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96C7F" w14:textId="27C6785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182927925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7254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1485A">
        <w:rPr>
          <w:rFonts w:ascii="Arial" w:hAnsi="Arial" w:cs="Arial"/>
          <w:b/>
          <w:bCs/>
          <w:color w:val="808080"/>
          <w:sz w:val="26"/>
          <w:szCs w:val="26"/>
        </w:rPr>
        <w:t>S1-250292</w:t>
      </w:r>
    </w:p>
    <w:p w14:paraId="5CB449CF" w14:textId="5AD34CEE" w:rsidR="00B4181D" w:rsidRPr="00D72547" w:rsidRDefault="00D72547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D72547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17-21 February 2025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4C71B2">
        <w:rPr>
          <w:rFonts w:ascii="Arial" w:eastAsia="MS Mincho" w:hAnsi="Arial" w:cs="Arial"/>
          <w:i/>
          <w:lang w:eastAsia="ja-JP"/>
        </w:rPr>
        <w:t xml:space="preserve">(revision of </w:t>
      </w:r>
      <w:r w:rsidR="007D6CB0" w:rsidRPr="004C71B2">
        <w:rPr>
          <w:rFonts w:ascii="Arial" w:eastAsia="MS Mincho" w:hAnsi="Arial" w:cs="Arial"/>
          <w:i/>
          <w:lang w:eastAsia="ja-JP"/>
        </w:rPr>
        <w:t>S1-2</w:t>
      </w:r>
      <w:r>
        <w:rPr>
          <w:rFonts w:ascii="Arial" w:eastAsia="MS Mincho" w:hAnsi="Arial" w:cs="Arial"/>
          <w:i/>
          <w:lang w:eastAsia="ja-JP"/>
        </w:rPr>
        <w:t>5xxxx</w:t>
      </w:r>
      <w:r w:rsidR="001C332D" w:rsidRPr="004C71B2">
        <w:rPr>
          <w:rFonts w:ascii="Arial" w:eastAsia="MS Mincho" w:hAnsi="Arial" w:cs="Arial"/>
          <w:i/>
          <w:lang w:eastAsia="ja-JP"/>
        </w:rPr>
        <w:t>)</w:t>
      </w:r>
    </w:p>
    <w:p w14:paraId="0B8065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bookmarkEnd w:id="0"/>
    <w:p w14:paraId="4F22631E" w14:textId="77777777" w:rsidR="00F1485A" w:rsidRPr="00F1485A" w:rsidRDefault="00515744" w:rsidP="00F1485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1485A" w:rsidRPr="00F1485A">
        <w:rPr>
          <w:rFonts w:ascii="Arial" w:hAnsi="Arial" w:cs="Arial"/>
          <w:b/>
          <w:bCs/>
        </w:rPr>
        <w:t xml:space="preserve">Google, Viasat, Inmarsat, </w:t>
      </w:r>
      <w:proofErr w:type="spellStart"/>
      <w:r w:rsidR="00F1485A" w:rsidRPr="00F1485A">
        <w:rPr>
          <w:rFonts w:ascii="Arial" w:hAnsi="Arial" w:cs="Arial"/>
          <w:b/>
          <w:bCs/>
        </w:rPr>
        <w:t>SyncTechno</w:t>
      </w:r>
      <w:proofErr w:type="spellEnd"/>
      <w:r w:rsidR="00F1485A" w:rsidRPr="00F1485A">
        <w:rPr>
          <w:rFonts w:ascii="Arial" w:hAnsi="Arial" w:cs="Arial"/>
          <w:b/>
          <w:bCs/>
        </w:rPr>
        <w:t xml:space="preserve"> Inc.</w:t>
      </w:r>
    </w:p>
    <w:p w14:paraId="538E681A" w14:textId="4FE0BAE9" w:rsid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515744">
        <w:rPr>
          <w:rFonts w:ascii="Arial" w:hAnsi="Arial" w:cs="Arial"/>
          <w:b/>
          <w:bCs/>
        </w:rPr>
        <w:t xml:space="preserve">Use case on </w:t>
      </w:r>
      <w:r w:rsidR="003F5715">
        <w:rPr>
          <w:rFonts w:ascii="Arial" w:hAnsi="Arial" w:cs="Arial"/>
          <w:b/>
          <w:bCs/>
        </w:rPr>
        <w:t xml:space="preserve">6G </w:t>
      </w:r>
      <w:r w:rsidR="0016117E">
        <w:rPr>
          <w:rFonts w:ascii="Arial" w:hAnsi="Arial" w:cs="Arial"/>
          <w:b/>
          <w:bCs/>
        </w:rPr>
        <w:t>Messaging Service Exposure</w:t>
      </w:r>
      <w:r w:rsidR="00257964">
        <w:rPr>
          <w:rFonts w:ascii="Arial" w:hAnsi="Arial" w:cs="Arial"/>
          <w:b/>
          <w:bCs/>
        </w:rPr>
        <w:t xml:space="preserve"> for urgent access and delivery</w:t>
      </w:r>
    </w:p>
    <w:p w14:paraId="193C84AA" w14:textId="77777777" w:rsidR="00515744" w:rsidRP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Pr="00515744">
        <w:rPr>
          <w:rFonts w:ascii="Arial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 w:rsidRPr="00515744">
        <w:rPr>
          <w:rFonts w:ascii="Arial" w:hAnsi="Arial" w:cs="Arial" w:hint="eastAsia"/>
          <w:b/>
          <w:bCs/>
          <w:lang w:eastAsia="ja-JP"/>
        </w:rPr>
        <w:t>22.870</w:t>
      </w:r>
    </w:p>
    <w:p w14:paraId="41BA31B8" w14:textId="299A4989" w:rsidR="00515744" w:rsidRP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515744">
        <w:rPr>
          <w:rFonts w:ascii="Arial" w:hAnsi="Arial" w:cs="Arial" w:hint="eastAsia"/>
          <w:b/>
          <w:bCs/>
        </w:rPr>
        <w:t>8.1.</w:t>
      </w:r>
      <w:r w:rsidR="00F1485A">
        <w:rPr>
          <w:rFonts w:ascii="Arial" w:hAnsi="Arial" w:cs="Arial"/>
          <w:b/>
          <w:bCs/>
        </w:rPr>
        <w:t>8</w:t>
      </w:r>
    </w:p>
    <w:p w14:paraId="1F123005" w14:textId="77777777" w:rsidR="00515744" w:rsidRDefault="00515744" w:rsidP="0051574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7C8F0EF" w14:textId="77B551DD" w:rsidR="00515744" w:rsidRPr="00C524DD" w:rsidRDefault="00515744" w:rsidP="005157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6117E">
        <w:rPr>
          <w:rFonts w:ascii="Arial" w:hAnsi="Arial" w:cs="Arial"/>
          <w:b/>
          <w:bCs/>
        </w:rPr>
        <w:t>Ellen Liao</w:t>
      </w:r>
      <w:r w:rsidR="002F2623">
        <w:rPr>
          <w:rFonts w:ascii="Arial" w:hAnsi="Arial" w:cs="Arial"/>
          <w:b/>
          <w:bCs/>
        </w:rPr>
        <w:t xml:space="preserve"> (</w:t>
      </w:r>
      <w:r w:rsidR="0016117E">
        <w:rPr>
          <w:rFonts w:ascii="Arial" w:hAnsi="Arial" w:cs="Arial"/>
          <w:b/>
          <w:bCs/>
        </w:rPr>
        <w:t>ellenliao@google</w:t>
      </w:r>
      <w:r>
        <w:rPr>
          <w:rFonts w:ascii="Arial" w:hAnsi="Arial" w:cs="Arial"/>
          <w:b/>
          <w:bCs/>
        </w:rPr>
        <w:t>.com</w:t>
      </w:r>
      <w:r w:rsidR="002F2623">
        <w:rPr>
          <w:rFonts w:ascii="Arial" w:hAnsi="Arial" w:cs="Arial"/>
          <w:b/>
          <w:bCs/>
        </w:rPr>
        <w:t>)</w:t>
      </w:r>
    </w:p>
    <w:p w14:paraId="12CFAE6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461A9DC" w14:textId="3374DF83" w:rsidR="00A45CBF" w:rsidRPr="007F7B83" w:rsidRDefault="00B4181D" w:rsidP="00530B3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F7B83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30B35" w:rsidRPr="007F7B83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816448" w:rsidRPr="007F7B83">
        <w:rPr>
          <w:rFonts w:ascii="Arial" w:eastAsia="Calibri" w:hAnsi="Arial" w:cs="Arial"/>
          <w:i/>
          <w:sz w:val="22"/>
          <w:szCs w:val="22"/>
        </w:rPr>
        <w:t>new services requirements for</w:t>
      </w:r>
      <w:r w:rsidR="0016117E" w:rsidRPr="007F7B83">
        <w:rPr>
          <w:rFonts w:ascii="Arial" w:eastAsia="Calibri" w:hAnsi="Arial" w:cs="Arial"/>
          <w:i/>
          <w:sz w:val="22"/>
          <w:szCs w:val="22"/>
        </w:rPr>
        <w:t xml:space="preserve"> </w:t>
      </w:r>
      <w:r w:rsidR="00257964" w:rsidRPr="007F7B83">
        <w:rPr>
          <w:rFonts w:ascii="Arial" w:eastAsia="Calibri" w:hAnsi="Arial" w:cs="Arial"/>
          <w:i/>
          <w:sz w:val="22"/>
          <w:szCs w:val="22"/>
        </w:rPr>
        <w:t xml:space="preserve">6G use case of </w:t>
      </w:r>
      <w:r w:rsidR="0016117E" w:rsidRPr="007F7B83">
        <w:rPr>
          <w:rFonts w:ascii="Arial" w:eastAsia="Calibri" w:hAnsi="Arial" w:cs="Arial"/>
          <w:i/>
          <w:sz w:val="22"/>
          <w:szCs w:val="22"/>
        </w:rPr>
        <w:t xml:space="preserve">messaging service exposure with urgent access </w:t>
      </w:r>
      <w:r w:rsidR="00257964" w:rsidRPr="007F7B83">
        <w:rPr>
          <w:rFonts w:ascii="Arial" w:eastAsia="Calibri" w:hAnsi="Arial" w:cs="Arial"/>
          <w:i/>
          <w:sz w:val="22"/>
          <w:szCs w:val="22"/>
        </w:rPr>
        <w:t xml:space="preserve">and delivery </w:t>
      </w:r>
      <w:r w:rsidR="00477243" w:rsidRPr="007F7B83">
        <w:rPr>
          <w:rFonts w:ascii="Arial" w:eastAsia="Calibri" w:hAnsi="Arial" w:cs="Arial"/>
          <w:i/>
          <w:sz w:val="22"/>
          <w:szCs w:val="22"/>
        </w:rPr>
        <w:t>into TR 22</w:t>
      </w:r>
      <w:r w:rsidR="005E52BC" w:rsidRPr="007F7B83">
        <w:rPr>
          <w:rFonts w:ascii="Arial" w:eastAsia="Calibri" w:hAnsi="Arial" w:cs="Arial"/>
          <w:i/>
          <w:sz w:val="22"/>
          <w:szCs w:val="22"/>
        </w:rPr>
        <w:t>.</w:t>
      </w:r>
      <w:r w:rsidR="00477243" w:rsidRPr="007F7B83">
        <w:rPr>
          <w:rFonts w:ascii="Arial" w:eastAsia="Calibri" w:hAnsi="Arial" w:cs="Arial"/>
          <w:i/>
          <w:sz w:val="22"/>
          <w:szCs w:val="22"/>
        </w:rPr>
        <w:t>870 v0.</w:t>
      </w:r>
      <w:r w:rsidR="0016117E" w:rsidRPr="007F7B83">
        <w:rPr>
          <w:rFonts w:ascii="Arial" w:eastAsia="Calibri" w:hAnsi="Arial" w:cs="Arial"/>
          <w:i/>
          <w:sz w:val="22"/>
          <w:szCs w:val="22"/>
        </w:rPr>
        <w:t>1</w:t>
      </w:r>
      <w:r w:rsidR="00477243" w:rsidRPr="007F7B83">
        <w:rPr>
          <w:rFonts w:ascii="Arial" w:eastAsia="Calibri" w:hAnsi="Arial" w:cs="Arial"/>
          <w:i/>
          <w:sz w:val="22"/>
          <w:szCs w:val="22"/>
        </w:rPr>
        <w:t>.</w:t>
      </w:r>
      <w:r w:rsidR="007F7B83" w:rsidRPr="007F7B83">
        <w:rPr>
          <w:rFonts w:ascii="Arial" w:eastAsia="Calibri" w:hAnsi="Arial" w:cs="Arial"/>
          <w:i/>
          <w:sz w:val="22"/>
          <w:szCs w:val="22"/>
        </w:rPr>
        <w:t>1</w:t>
      </w:r>
    </w:p>
    <w:p w14:paraId="71BE48F7" w14:textId="77777777" w:rsidR="0002644D" w:rsidRPr="007F7B83" w:rsidRDefault="0002644D" w:rsidP="0002644D">
      <w:pPr>
        <w:pStyle w:val="CRCoverPage"/>
        <w:rPr>
          <w:b/>
          <w:noProof/>
        </w:rPr>
      </w:pPr>
      <w:r w:rsidRPr="007F7B83">
        <w:rPr>
          <w:b/>
          <w:noProof/>
        </w:rPr>
        <w:t>1. Introduction</w:t>
      </w:r>
    </w:p>
    <w:p w14:paraId="2C022916" w14:textId="3C9F9452" w:rsidR="0002644D" w:rsidRPr="007F7B83" w:rsidRDefault="0002644D" w:rsidP="0002644D">
      <w:pPr>
        <w:pStyle w:val="CRCoverPage"/>
        <w:rPr>
          <w:rFonts w:ascii="Times New Roman" w:eastAsia="Yu Mincho" w:hAnsi="Times New Roman"/>
          <w:lang w:eastAsia="ja-JP"/>
        </w:rPr>
      </w:pPr>
      <w:r w:rsidRPr="007F7B83">
        <w:rPr>
          <w:rFonts w:ascii="Times New Roman" w:eastAsia="Yu Mincho" w:hAnsi="Times New Roman"/>
          <w:lang w:eastAsia="ja-JP"/>
        </w:rPr>
        <w:t xml:space="preserve">This contribution proposes </w:t>
      </w:r>
      <w:r w:rsidRPr="007F7B83">
        <w:rPr>
          <w:rFonts w:ascii="Times New Roman" w:eastAsia="Yu Mincho" w:hAnsi="Times New Roman" w:hint="eastAsia"/>
          <w:lang w:eastAsia="ja-JP"/>
        </w:rPr>
        <w:t>a new</w:t>
      </w:r>
      <w:r w:rsidRPr="007F7B83">
        <w:rPr>
          <w:rFonts w:ascii="Times New Roman" w:eastAsia="Yu Mincho" w:hAnsi="Times New Roman"/>
          <w:lang w:eastAsia="ja-JP"/>
        </w:rPr>
        <w:t xml:space="preserve"> use case</w:t>
      </w:r>
      <w:r w:rsidRPr="007F7B83">
        <w:rPr>
          <w:rFonts w:ascii="Times New Roman" w:eastAsia="Yu Mincho" w:hAnsi="Times New Roman" w:hint="eastAsia"/>
          <w:lang w:eastAsia="ja-JP"/>
        </w:rPr>
        <w:t xml:space="preserve"> on </w:t>
      </w:r>
      <w:r w:rsidRPr="007F7B83">
        <w:rPr>
          <w:rFonts w:ascii="Times New Roman" w:eastAsia="Yu Mincho" w:hAnsi="Times New Roman"/>
          <w:lang w:eastAsia="ja-JP"/>
        </w:rPr>
        <w:t xml:space="preserve">6G </w:t>
      </w:r>
      <w:r w:rsidR="0016117E" w:rsidRPr="007F7B83">
        <w:rPr>
          <w:rFonts w:ascii="Times New Roman" w:eastAsia="Yu Mincho" w:hAnsi="Times New Roman"/>
          <w:lang w:eastAsia="ja-JP"/>
        </w:rPr>
        <w:t>for urgent messaging service exposure to application users</w:t>
      </w:r>
      <w:r w:rsidR="00257964" w:rsidRPr="007F7B83">
        <w:rPr>
          <w:rFonts w:ascii="Times New Roman" w:eastAsia="Yu Mincho" w:hAnsi="Times New Roman"/>
          <w:lang w:eastAsia="ja-JP"/>
        </w:rPr>
        <w:t>.</w:t>
      </w:r>
    </w:p>
    <w:p w14:paraId="69EF067C" w14:textId="77777777" w:rsidR="0002644D" w:rsidRPr="007F7B83" w:rsidRDefault="0002644D" w:rsidP="0002644D">
      <w:pPr>
        <w:pStyle w:val="CRCoverPage"/>
        <w:rPr>
          <w:b/>
          <w:noProof/>
          <w:lang w:val="en-US"/>
        </w:rPr>
      </w:pPr>
      <w:r w:rsidRPr="007F7B83">
        <w:rPr>
          <w:b/>
          <w:noProof/>
          <w:lang w:val="en-US"/>
        </w:rPr>
        <w:t>2. Reason for Change</w:t>
      </w:r>
    </w:p>
    <w:p w14:paraId="11D8A68E" w14:textId="7199F54E" w:rsidR="0002644D" w:rsidRPr="007F7B83" w:rsidRDefault="0002644D" w:rsidP="0002644D">
      <w:pPr>
        <w:rPr>
          <w:rFonts w:eastAsia="SimSun"/>
          <w:lang w:val="en-US" w:eastAsia="zh-CN"/>
        </w:rPr>
      </w:pPr>
      <w:r w:rsidRPr="007F7B83">
        <w:rPr>
          <w:noProof/>
          <w:lang w:val="en-US"/>
        </w:rPr>
        <w:t>TR</w:t>
      </w:r>
      <w:r w:rsidRPr="007F7B83">
        <w:rPr>
          <w:rFonts w:eastAsia="DengXian"/>
          <w:lang w:val="en-US"/>
        </w:rPr>
        <w:t> </w:t>
      </w:r>
      <w:r w:rsidRPr="007F7B83">
        <w:rPr>
          <w:noProof/>
          <w:lang w:val="en-US"/>
        </w:rPr>
        <w:t>22.8</w:t>
      </w:r>
      <w:r w:rsidRPr="007F7B83">
        <w:rPr>
          <w:rFonts w:hint="eastAsia"/>
          <w:noProof/>
          <w:lang w:val="en-US" w:eastAsia="ja-JP"/>
        </w:rPr>
        <w:t>70</w:t>
      </w:r>
      <w:r w:rsidRPr="007F7B83">
        <w:rPr>
          <w:noProof/>
          <w:lang w:val="en-US"/>
        </w:rPr>
        <w:t xml:space="preserve"> v0.</w:t>
      </w:r>
      <w:r w:rsidR="00257964" w:rsidRPr="007F7B83">
        <w:rPr>
          <w:noProof/>
          <w:lang w:val="en-US" w:eastAsia="ja-JP"/>
        </w:rPr>
        <w:t>1</w:t>
      </w:r>
      <w:r w:rsidRPr="007F7B83">
        <w:rPr>
          <w:noProof/>
          <w:lang w:val="en-US"/>
        </w:rPr>
        <w:t>.</w:t>
      </w:r>
      <w:r w:rsidR="007F7B83" w:rsidRPr="007F7B83">
        <w:rPr>
          <w:noProof/>
          <w:lang w:val="en-US"/>
        </w:rPr>
        <w:t>1</w:t>
      </w:r>
      <w:r w:rsidRPr="007F7B83">
        <w:rPr>
          <w:noProof/>
          <w:lang w:val="en-US"/>
        </w:rPr>
        <w:t xml:space="preserve"> does not yet contain any use case that covers </w:t>
      </w:r>
      <w:r w:rsidR="0016117E" w:rsidRPr="007F7B83">
        <w:rPr>
          <w:rFonts w:eastAsia="Yu Mincho"/>
          <w:lang w:eastAsia="ja-JP"/>
        </w:rPr>
        <w:t xml:space="preserve">messaging services </w:t>
      </w:r>
      <w:r w:rsidR="00257964" w:rsidRPr="007F7B83">
        <w:rPr>
          <w:rFonts w:eastAsia="Yu Mincho"/>
          <w:lang w:eastAsia="ja-JP"/>
        </w:rPr>
        <w:t>exposure for alerting urgent events.</w:t>
      </w:r>
    </w:p>
    <w:p w14:paraId="3F7A5174" w14:textId="77777777" w:rsidR="0002644D" w:rsidRPr="007F7B83" w:rsidRDefault="00967A2F" w:rsidP="0002644D">
      <w:pPr>
        <w:pStyle w:val="CRCoverPage"/>
        <w:rPr>
          <w:b/>
          <w:noProof/>
        </w:rPr>
      </w:pPr>
      <w:r w:rsidRPr="007F7B83">
        <w:rPr>
          <w:b/>
          <w:noProof/>
        </w:rPr>
        <w:t>3</w:t>
      </w:r>
      <w:r w:rsidR="0002644D" w:rsidRPr="007F7B83">
        <w:rPr>
          <w:b/>
          <w:noProof/>
        </w:rPr>
        <w:t>. Proposal</w:t>
      </w:r>
    </w:p>
    <w:p w14:paraId="5293AE00" w14:textId="40CE5167" w:rsidR="0002644D" w:rsidRPr="0002644D" w:rsidRDefault="0002644D" w:rsidP="0002644D">
      <w:pPr>
        <w:rPr>
          <w:noProof/>
          <w:lang w:val="en-US" w:eastAsia="ja-JP"/>
        </w:rPr>
      </w:pPr>
      <w:r w:rsidRPr="007F7B83">
        <w:rPr>
          <w:noProof/>
          <w:lang w:val="en-US"/>
        </w:rPr>
        <w:t>It is proposed to agree the following changes to 3GPP TR</w:t>
      </w:r>
      <w:r w:rsidRPr="007F7B83">
        <w:rPr>
          <w:rFonts w:eastAsia="DengXian"/>
          <w:lang w:val="en-US"/>
        </w:rPr>
        <w:t> </w:t>
      </w:r>
      <w:r w:rsidRPr="007F7B83">
        <w:rPr>
          <w:rFonts w:hint="eastAsia"/>
          <w:lang w:val="en-US" w:eastAsia="ja-JP"/>
        </w:rPr>
        <w:t>22.870</w:t>
      </w:r>
      <w:r w:rsidRPr="007F7B83">
        <w:rPr>
          <w:rFonts w:hint="eastAsia"/>
          <w:noProof/>
          <w:lang w:val="en-US" w:eastAsia="ja-JP"/>
        </w:rPr>
        <w:t xml:space="preserve"> v0.</w:t>
      </w:r>
      <w:r w:rsidR="00257964" w:rsidRPr="007F7B83">
        <w:rPr>
          <w:noProof/>
          <w:lang w:val="en-US" w:eastAsia="ja-JP"/>
        </w:rPr>
        <w:t>1</w:t>
      </w:r>
      <w:r w:rsidRPr="007F7B83">
        <w:rPr>
          <w:rFonts w:hint="eastAsia"/>
          <w:noProof/>
          <w:lang w:val="en-US" w:eastAsia="ja-JP"/>
        </w:rPr>
        <w:t>.</w:t>
      </w:r>
      <w:r w:rsidR="007F7B83" w:rsidRPr="007F7B83">
        <w:rPr>
          <w:noProof/>
          <w:lang w:val="en-US" w:eastAsia="ja-JP"/>
        </w:rPr>
        <w:t>1</w:t>
      </w:r>
      <w:r w:rsidRPr="007F7B83">
        <w:rPr>
          <w:rFonts w:hint="eastAsia"/>
          <w:noProof/>
          <w:lang w:val="en-US" w:eastAsia="ja-JP"/>
        </w:rPr>
        <w:t>.</w:t>
      </w:r>
    </w:p>
    <w:p w14:paraId="06870E32" w14:textId="77777777" w:rsidR="000933C2" w:rsidRDefault="000933C2" w:rsidP="00093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68764286"/>
      <w:bookmarkStart w:id="2" w:name="_Hlk168766109"/>
      <w:bookmarkStart w:id="3" w:name="_Toc175319607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785318D4" w14:textId="77777777" w:rsidR="007A1995" w:rsidRPr="007A1995" w:rsidRDefault="007A1995" w:rsidP="007A1995">
      <w:pPr>
        <w:pStyle w:val="Heading2"/>
        <w:rPr>
          <w:sz w:val="36"/>
          <w:szCs w:val="36"/>
          <w:lang w:val="en-GB"/>
        </w:rPr>
      </w:pPr>
      <w:bookmarkStart w:id="4" w:name="_Toc175319613"/>
      <w:bookmarkEnd w:id="2"/>
      <w:bookmarkEnd w:id="3"/>
      <w:r>
        <w:rPr>
          <w:sz w:val="36"/>
          <w:szCs w:val="36"/>
          <w:lang w:val="en-GB"/>
        </w:rPr>
        <w:t>W</w:t>
      </w:r>
      <w:r>
        <w:rPr>
          <w:sz w:val="36"/>
          <w:szCs w:val="36"/>
          <w:lang w:val="en-GB"/>
        </w:rPr>
        <w:tab/>
      </w:r>
      <w:bookmarkEnd w:id="4"/>
      <w:r>
        <w:rPr>
          <w:sz w:val="36"/>
          <w:szCs w:val="36"/>
          <w:lang w:val="en-GB"/>
        </w:rPr>
        <w:t>Other Use Cases</w:t>
      </w:r>
    </w:p>
    <w:p w14:paraId="26EC6F35" w14:textId="77777777" w:rsidR="000933C2" w:rsidRPr="000D6532" w:rsidRDefault="000933C2" w:rsidP="00B4181D"/>
    <w:p w14:paraId="57731733" w14:textId="491C06AE" w:rsidR="00234E84" w:rsidRPr="000D6532" w:rsidRDefault="00D057BF" w:rsidP="00B00980">
      <w:pPr>
        <w:pStyle w:val="Heading2"/>
        <w:rPr>
          <w:lang w:val="en-GB"/>
        </w:rPr>
      </w:pPr>
      <w:bookmarkStart w:id="5" w:name="_Hlk181211652"/>
      <w:bookmarkStart w:id="6" w:name="_Hlk181992902"/>
      <w:r>
        <w:rPr>
          <w:lang w:val="en-GB"/>
        </w:rPr>
        <w:t>W</w:t>
      </w:r>
      <w:r w:rsidR="00477243">
        <w:rPr>
          <w:lang w:val="en-GB"/>
        </w:rPr>
        <w:t>.</w:t>
      </w:r>
      <w:r w:rsidR="002F2623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131474">
        <w:rPr>
          <w:lang w:val="en-GB"/>
        </w:rPr>
        <w:t>6G messaging service exposure for urgent access and delivery</w:t>
      </w:r>
    </w:p>
    <w:p w14:paraId="754DDC49" w14:textId="77777777" w:rsidR="00234E84" w:rsidRPr="000D6532" w:rsidRDefault="00D057BF" w:rsidP="00B00980">
      <w:pPr>
        <w:pStyle w:val="Heading3"/>
        <w:rPr>
          <w:lang w:val="en-GB"/>
        </w:rPr>
      </w:pPr>
      <w:r>
        <w:rPr>
          <w:lang w:val="en-GB"/>
        </w:rPr>
        <w:t>W</w:t>
      </w:r>
      <w:r w:rsidR="00477243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6762E0BF" w14:textId="57372E24" w:rsidR="000A6A6C" w:rsidRDefault="000A6A6C" w:rsidP="00A44F7D">
      <w:r w:rsidRPr="000A6A6C">
        <w:t xml:space="preserve">The transition to the 6G era offers an unprecedented opportunity to address existing limitations in messaging </w:t>
      </w:r>
      <w:r w:rsidR="00534D7F">
        <w:t xml:space="preserve">services </w:t>
      </w:r>
      <w:r w:rsidRPr="000A6A6C">
        <w:t>while introducing new capabilities tailored for diverse scenarios</w:t>
      </w:r>
      <w:r>
        <w:t>.</w:t>
      </w:r>
    </w:p>
    <w:p w14:paraId="0732392F" w14:textId="7AF1EE9F" w:rsidR="000A6A6C" w:rsidRDefault="00D351A5" w:rsidP="000A6A6C">
      <w:r>
        <w:t xml:space="preserve">Future 6G networks are envisioned to integrate Over-The-Top (OTT) messaging applications to complement legacy </w:t>
      </w:r>
      <w:r w:rsidR="00D076FE">
        <w:t xml:space="preserve">messaging </w:t>
      </w:r>
      <w:r w:rsidR="000A6A6C">
        <w:t>services</w:t>
      </w:r>
      <w:r>
        <w:t>, especially in urgent situations</w:t>
      </w:r>
      <w:r w:rsidRPr="000A6A6C">
        <w:t>, as illustrated in Figure W.x.1-1</w:t>
      </w:r>
      <w:r>
        <w:t xml:space="preserve">. </w:t>
      </w:r>
      <w:r w:rsidR="000A6A6C" w:rsidRPr="000A6A6C">
        <w:t xml:space="preserve">This integration aligns with the growing reliance on OTT platforms for </w:t>
      </w:r>
      <w:r w:rsidR="00D076FE">
        <w:t>commercial use cases</w:t>
      </w:r>
      <w:r w:rsidR="000A6A6C" w:rsidRPr="000A6A6C">
        <w:t xml:space="preserve">, which are projected to outpace </w:t>
      </w:r>
      <w:r w:rsidR="00D076FE">
        <w:t>legacy</w:t>
      </w:r>
      <w:r w:rsidR="000A6A6C" w:rsidRPr="000A6A6C">
        <w:t xml:space="preserve"> SMS services due to their flexibility, cost-effectiveness, and advanced features. The envisioned 6G network capability will provide:</w:t>
      </w:r>
    </w:p>
    <w:p w14:paraId="2751FB00" w14:textId="5CA84818" w:rsidR="00A44F7D" w:rsidRPr="00DE0CCC" w:rsidRDefault="00A44F7D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r w:rsidRPr="00DE0CCC">
        <w:rPr>
          <w:rFonts w:eastAsia="Calibri"/>
        </w:rPr>
        <w:t xml:space="preserve">Enhanced </w:t>
      </w:r>
      <w:r w:rsidR="00853F77">
        <w:rPr>
          <w:rFonts w:eastAsia="Calibri"/>
        </w:rPr>
        <w:t>reachability</w:t>
      </w:r>
      <w:r w:rsidRPr="00DE0CCC">
        <w:rPr>
          <w:rFonts w:eastAsia="Calibri"/>
        </w:rPr>
        <w:t xml:space="preserve">: </w:t>
      </w:r>
      <w:r w:rsidR="000D51F4" w:rsidRPr="00DE0CCC">
        <w:rPr>
          <w:rFonts w:eastAsia="Calibri"/>
        </w:rPr>
        <w:t>s</w:t>
      </w:r>
      <w:r w:rsidRPr="00DE0CCC">
        <w:rPr>
          <w:rFonts w:eastAsia="Calibri"/>
        </w:rPr>
        <w:t>upporting diverse device types (</w:t>
      </w:r>
      <w:proofErr w:type="gramStart"/>
      <w:r w:rsidRPr="00DE0CCC">
        <w:rPr>
          <w:rFonts w:eastAsia="Calibri"/>
        </w:rPr>
        <w:t>e.g.</w:t>
      </w:r>
      <w:proofErr w:type="gramEnd"/>
      <w:r w:rsidRPr="00DE0CCC">
        <w:rPr>
          <w:rFonts w:eastAsia="Calibri"/>
        </w:rPr>
        <w:t xml:space="preserve"> UEs and IoT devices) and multiple access technologies, including terrestrial access and satellite access.</w:t>
      </w:r>
    </w:p>
    <w:p w14:paraId="66C63C33" w14:textId="3A65BFC0" w:rsidR="00D351A5" w:rsidRPr="00DE0CCC" w:rsidRDefault="00D351A5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r w:rsidRPr="00DE0CCC">
        <w:rPr>
          <w:rFonts w:eastAsia="Calibri"/>
        </w:rPr>
        <w:t>Flexible messaging methods</w:t>
      </w:r>
      <w:r w:rsidR="00E22196" w:rsidRPr="00DE0CCC">
        <w:rPr>
          <w:rFonts w:eastAsia="Calibri"/>
        </w:rPr>
        <w:t xml:space="preserve">: enabling both IMS and Non-IMS messaging services </w:t>
      </w:r>
      <w:r w:rsidR="00963156">
        <w:rPr>
          <w:rFonts w:eastAsia="Calibri"/>
        </w:rPr>
        <w:t>(</w:t>
      </w:r>
      <w:proofErr w:type="gramStart"/>
      <w:r w:rsidR="00963156">
        <w:rPr>
          <w:rFonts w:eastAsia="Calibri"/>
        </w:rPr>
        <w:t>e.g.</w:t>
      </w:r>
      <w:proofErr w:type="gramEnd"/>
      <w:r w:rsidR="00963156">
        <w:rPr>
          <w:rFonts w:eastAsia="Calibri"/>
        </w:rPr>
        <w:t xml:space="preserve"> SMS/IP data/Non-IP data) </w:t>
      </w:r>
      <w:r w:rsidR="00E22196" w:rsidRPr="00DE0CCC">
        <w:rPr>
          <w:rFonts w:eastAsia="Calibri"/>
        </w:rPr>
        <w:t>for broad support across devices and networks.</w:t>
      </w:r>
    </w:p>
    <w:p w14:paraId="0F170685" w14:textId="3D010271" w:rsidR="00A44F7D" w:rsidRPr="00DE0CCC" w:rsidRDefault="00A44F7D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r w:rsidRPr="00DE0CCC">
        <w:rPr>
          <w:rFonts w:eastAsia="Calibri"/>
        </w:rPr>
        <w:t xml:space="preserve">Urgent access and messaging delivery: </w:t>
      </w:r>
      <w:r w:rsidR="000D51F4" w:rsidRPr="00DE0CCC">
        <w:rPr>
          <w:rFonts w:eastAsia="Calibri"/>
        </w:rPr>
        <w:t>e</w:t>
      </w:r>
      <w:r w:rsidRPr="00DE0CCC">
        <w:rPr>
          <w:rFonts w:eastAsia="Calibri"/>
        </w:rPr>
        <w:t xml:space="preserve">nsuring timely communication through IMS/Non-IMS messaging services </w:t>
      </w:r>
      <w:r w:rsidR="00C41CC1">
        <w:rPr>
          <w:rFonts w:eastAsia="Calibri"/>
        </w:rPr>
        <w:t>using advanced</w:t>
      </w:r>
      <w:r w:rsidRPr="00DE0CCC">
        <w:rPr>
          <w:rFonts w:eastAsia="Calibri"/>
        </w:rPr>
        <w:t xml:space="preserve"> mechanisms</w:t>
      </w:r>
      <w:r w:rsidR="00D076FE" w:rsidRPr="00DE0CCC">
        <w:rPr>
          <w:rFonts w:eastAsia="Calibri"/>
        </w:rPr>
        <w:t xml:space="preserve"> </w:t>
      </w:r>
      <w:r w:rsidR="00C41CC1">
        <w:rPr>
          <w:rFonts w:eastAsia="Calibri"/>
        </w:rPr>
        <w:t xml:space="preserve">provided by the </w:t>
      </w:r>
      <w:r w:rsidR="00C02811" w:rsidRPr="00DE0CCC">
        <w:rPr>
          <w:rFonts w:eastAsia="Calibri"/>
        </w:rPr>
        <w:t xml:space="preserve">6G system </w:t>
      </w:r>
      <w:r w:rsidR="00D076FE" w:rsidRPr="00DE0CCC">
        <w:rPr>
          <w:rFonts w:eastAsia="Calibri"/>
        </w:rPr>
        <w:t>during urgent events</w:t>
      </w:r>
      <w:r w:rsidRPr="00DE0CCC">
        <w:rPr>
          <w:rFonts w:eastAsia="Calibri"/>
        </w:rPr>
        <w:t>.</w:t>
      </w:r>
    </w:p>
    <w:p w14:paraId="0161D5CA" w14:textId="3B5682B6" w:rsidR="00A44F7D" w:rsidRPr="00DE0CCC" w:rsidRDefault="00D351A5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r w:rsidRPr="00DE0CCC">
        <w:rPr>
          <w:rFonts w:eastAsia="Calibri"/>
        </w:rPr>
        <w:t xml:space="preserve">Seamless </w:t>
      </w:r>
      <w:r w:rsidR="00E22196" w:rsidRPr="00DE0CCC">
        <w:rPr>
          <w:rFonts w:eastAsia="Calibri"/>
        </w:rPr>
        <w:t>r</w:t>
      </w:r>
      <w:r w:rsidRPr="00DE0CCC">
        <w:rPr>
          <w:rFonts w:eastAsia="Calibri"/>
        </w:rPr>
        <w:t>oaming</w:t>
      </w:r>
      <w:r w:rsidR="00A44F7D" w:rsidRPr="00DE0CCC">
        <w:rPr>
          <w:rFonts w:eastAsia="Calibri"/>
        </w:rPr>
        <w:t xml:space="preserve"> support: </w:t>
      </w:r>
      <w:r w:rsidR="00D076FE" w:rsidRPr="00DE0CCC">
        <w:rPr>
          <w:rFonts w:eastAsia="Calibri"/>
        </w:rPr>
        <w:t xml:space="preserve">Allowing UEs in limited-service states (including cases without SIM/USIM/ISIM) to use urgent messaging services seamlessly across </w:t>
      </w:r>
      <w:r w:rsidR="00C02811" w:rsidRPr="00DE0CCC">
        <w:rPr>
          <w:rFonts w:eastAsia="Calibri"/>
        </w:rPr>
        <w:t xml:space="preserve">6G </w:t>
      </w:r>
      <w:r w:rsidR="00D076FE" w:rsidRPr="00DE0CCC">
        <w:rPr>
          <w:rFonts w:eastAsia="Calibri"/>
        </w:rPr>
        <w:t>networks.</w:t>
      </w:r>
    </w:p>
    <w:p w14:paraId="21536613" w14:textId="66BAB867" w:rsidR="00A44F7D" w:rsidRPr="00DE0CCC" w:rsidRDefault="00A44F7D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r w:rsidRPr="00DE0CCC">
        <w:rPr>
          <w:rFonts w:eastAsia="Calibri"/>
        </w:rPr>
        <w:t>Third</w:t>
      </w:r>
      <w:r w:rsidR="000D51F4" w:rsidRPr="00DE0CCC">
        <w:rPr>
          <w:rFonts w:eastAsia="Calibri"/>
        </w:rPr>
        <w:t>-</w:t>
      </w:r>
      <w:r w:rsidRPr="00DE0CCC">
        <w:rPr>
          <w:rFonts w:eastAsia="Calibri"/>
        </w:rPr>
        <w:t>parties integration: Allowing third parties to request urgen</w:t>
      </w:r>
      <w:r w:rsidR="00502B39">
        <w:rPr>
          <w:rFonts w:eastAsia="Calibri"/>
        </w:rPr>
        <w:t>cy</w:t>
      </w:r>
      <w:r w:rsidRPr="00DE0CCC">
        <w:rPr>
          <w:rFonts w:eastAsia="Calibri"/>
        </w:rPr>
        <w:t xml:space="preserve"> messaging services for their </w:t>
      </w:r>
      <w:r w:rsidR="00C02811" w:rsidRPr="00DE0CCC">
        <w:rPr>
          <w:rFonts w:eastAsia="Calibri"/>
        </w:rPr>
        <w:t xml:space="preserve">subscribers using </w:t>
      </w:r>
      <w:r w:rsidRPr="00DE0CCC">
        <w:rPr>
          <w:rFonts w:eastAsia="Calibri"/>
        </w:rPr>
        <w:t xml:space="preserve">UEs/IoT devices with appropriate charging mechanisms. </w:t>
      </w:r>
    </w:p>
    <w:p w14:paraId="0320A89E" w14:textId="5B75EEAE" w:rsidR="000D51F4" w:rsidRDefault="00534D7F" w:rsidP="00E22196">
      <w:pPr>
        <w:pStyle w:val="TF"/>
        <w:ind w:left="720"/>
      </w:pPr>
      <w:r w:rsidRPr="00534D7F">
        <w:rPr>
          <w:noProof/>
        </w:rPr>
        <w:lastRenderedPageBreak/>
        <w:drawing>
          <wp:inline distT="0" distB="0" distL="0" distR="0" wp14:anchorId="565268E5" wp14:editId="11FA140D">
            <wp:extent cx="5277179" cy="2235200"/>
            <wp:effectExtent l="0" t="0" r="6350" b="0"/>
            <wp:docPr id="4597363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73638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8158" cy="2244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15F96" w14:textId="558A008C" w:rsidR="000D51F4" w:rsidRDefault="000D51F4" w:rsidP="004D069A">
      <w:pPr>
        <w:pStyle w:val="TF"/>
        <w:ind w:left="360"/>
        <w:rPr>
          <w:rFonts w:eastAsia="Calibri"/>
          <w:bCs/>
        </w:rPr>
      </w:pPr>
      <w:r w:rsidRPr="00F310C2">
        <w:rPr>
          <w:rFonts w:eastAsia="Calibri"/>
          <w:bCs/>
        </w:rPr>
        <w:t xml:space="preserve">Figure </w:t>
      </w:r>
      <w:r>
        <w:rPr>
          <w:rFonts w:eastAsia="Calibri"/>
        </w:rPr>
        <w:t>W</w:t>
      </w:r>
      <w:r w:rsidRPr="001A45AE">
        <w:rPr>
          <w:rFonts w:eastAsia="Calibri"/>
        </w:rPr>
        <w:t>.x.1-1</w:t>
      </w:r>
      <w:r w:rsidRPr="001B7C50">
        <w:t xml:space="preserve">: </w:t>
      </w:r>
      <w:r w:rsidRPr="001A45AE">
        <w:rPr>
          <w:rFonts w:eastAsia="Calibri"/>
          <w:bCs/>
        </w:rPr>
        <w:t xml:space="preserve">Illustration of </w:t>
      </w:r>
      <w:r>
        <w:rPr>
          <w:rFonts w:eastAsia="Calibri"/>
          <w:bCs/>
        </w:rPr>
        <w:t>urgen</w:t>
      </w:r>
      <w:r w:rsidR="00534D7F">
        <w:rPr>
          <w:rFonts w:eastAsia="Calibri"/>
          <w:bCs/>
        </w:rPr>
        <w:t>t</w:t>
      </w:r>
      <w:r>
        <w:rPr>
          <w:rFonts w:eastAsia="Calibri"/>
          <w:bCs/>
        </w:rPr>
        <w:t xml:space="preserve"> messaging service</w:t>
      </w:r>
      <w:r w:rsidRPr="001A45AE">
        <w:rPr>
          <w:rFonts w:eastAsia="Calibri"/>
          <w:bCs/>
        </w:rPr>
        <w:t xml:space="preserve"> exposure to 3</w:t>
      </w:r>
      <w:r w:rsidRPr="001A45AE">
        <w:rPr>
          <w:rFonts w:eastAsia="Calibri"/>
          <w:bCs/>
          <w:vertAlign w:val="superscript"/>
        </w:rPr>
        <w:t>rd</w:t>
      </w:r>
      <w:r w:rsidRPr="001A45AE">
        <w:rPr>
          <w:rFonts w:eastAsia="Calibri"/>
          <w:bCs/>
        </w:rPr>
        <w:t xml:space="preserve"> party</w:t>
      </w:r>
      <w:r>
        <w:rPr>
          <w:rFonts w:eastAsia="Calibri"/>
          <w:bCs/>
        </w:rPr>
        <w:t xml:space="preserve"> application users</w:t>
      </w:r>
    </w:p>
    <w:p w14:paraId="36D97F72" w14:textId="3B1C928D" w:rsidR="008560D4" w:rsidRDefault="008560D4" w:rsidP="008560D4">
      <w:r w:rsidRPr="007E3EC9">
        <w:t>By exposing messaging services with urgent access and delivery</w:t>
      </w:r>
      <w:r>
        <w:t xml:space="preserve"> capabilities</w:t>
      </w:r>
      <w:r w:rsidRPr="007E3EC9">
        <w:t>, 6G</w:t>
      </w:r>
      <w:r>
        <w:t xml:space="preserve"> system</w:t>
      </w:r>
      <w:r w:rsidRPr="007E3EC9">
        <w:t xml:space="preserve"> </w:t>
      </w:r>
      <w:r>
        <w:t xml:space="preserve">can provide significant societal benefits by enhancing </w:t>
      </w:r>
      <w:r w:rsidR="00853F77">
        <w:t>reachability</w:t>
      </w:r>
      <w:r>
        <w:t xml:space="preserve"> during urgent events. Additionally, </w:t>
      </w:r>
      <w:r w:rsidR="00C02811">
        <w:t xml:space="preserve">based on operator’s policies, </w:t>
      </w:r>
      <w:r>
        <w:t xml:space="preserve">this use case has the potential to generate new revenue streams for </w:t>
      </w:r>
      <w:r w:rsidRPr="007E3EC9">
        <w:t xml:space="preserve">network operators </w:t>
      </w:r>
      <w:r>
        <w:t xml:space="preserve">by </w:t>
      </w:r>
      <w:r w:rsidR="00C02811">
        <w:t xml:space="preserve">exposing messaging services and capabilities </w:t>
      </w:r>
      <w:r>
        <w:t>to third parties while addressing soc</w:t>
      </w:r>
      <w:r w:rsidRPr="007E3EC9">
        <w:t>ietal benefits</w:t>
      </w:r>
      <w:r>
        <w:t xml:space="preserve">. </w:t>
      </w:r>
    </w:p>
    <w:p w14:paraId="60491CA3" w14:textId="375CCF03" w:rsidR="00DC6D06" w:rsidRPr="00DC6D06" w:rsidRDefault="00DC6D06" w:rsidP="00DC6D06">
      <w:pPr>
        <w:pStyle w:val="Heading3"/>
        <w:rPr>
          <w:lang w:val="en-GB"/>
        </w:rPr>
      </w:pPr>
      <w:bookmarkStart w:id="7" w:name="_Hlk181699501"/>
      <w:r>
        <w:rPr>
          <w:lang w:val="en-GB" w:eastAsia="ja-JP"/>
        </w:rPr>
        <w:t>W</w:t>
      </w:r>
      <w:r w:rsidRPr="00F11CA5">
        <w:rPr>
          <w:rFonts w:hint="eastAsia"/>
          <w:lang w:val="en-GB" w:eastAsia="ja-JP"/>
        </w:rPr>
        <w:t>.</w:t>
      </w:r>
      <w:r w:rsidRPr="000D6532">
        <w:rPr>
          <w:lang w:val="en-GB"/>
        </w:rPr>
        <w:t>x.</w:t>
      </w:r>
      <w:r>
        <w:rPr>
          <w:lang w:val="en-GB"/>
        </w:rPr>
        <w:t>2</w:t>
      </w:r>
      <w:r w:rsidRPr="000D6532">
        <w:rPr>
          <w:lang w:val="en-GB"/>
        </w:rPr>
        <w:tab/>
      </w:r>
      <w:r>
        <w:rPr>
          <w:lang w:val="en-GB"/>
        </w:rPr>
        <w:t>Pre-conditions</w:t>
      </w:r>
    </w:p>
    <w:p w14:paraId="6E93368C" w14:textId="16DAB515" w:rsidR="00DE0CCC" w:rsidRDefault="00544CD1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bookmarkStart w:id="8" w:name="_Hlk181991196"/>
      <w:r w:rsidRPr="002E4D36">
        <w:rPr>
          <w:rFonts w:eastAsia="Calibri"/>
        </w:rPr>
        <w:t>Network Operator</w:t>
      </w:r>
      <w:r w:rsidR="00201434">
        <w:rPr>
          <w:rFonts w:eastAsia="Calibri"/>
        </w:rPr>
        <w:t>-</w:t>
      </w:r>
      <w:r w:rsidR="009E1CFF">
        <w:rPr>
          <w:rFonts w:eastAsia="Calibri"/>
        </w:rPr>
        <w:t>A</w:t>
      </w:r>
      <w:r w:rsidR="00201434">
        <w:rPr>
          <w:rFonts w:eastAsia="Calibri"/>
        </w:rPr>
        <w:t>:</w:t>
      </w:r>
      <w:r w:rsidRPr="002E4D36">
        <w:rPr>
          <w:rFonts w:eastAsia="Calibri"/>
        </w:rPr>
        <w:t xml:space="preserve"> </w:t>
      </w:r>
      <w:r w:rsidR="00CE0A01" w:rsidRPr="002E4D36">
        <w:rPr>
          <w:rFonts w:eastAsia="Calibri"/>
        </w:rPr>
        <w:t xml:space="preserve">supports messaging services exposure for providing </w:t>
      </w:r>
      <w:r w:rsidR="009E1CFF">
        <w:rPr>
          <w:rFonts w:eastAsia="Calibri"/>
        </w:rPr>
        <w:t xml:space="preserve">capabilities of </w:t>
      </w:r>
      <w:r w:rsidR="00CE0A01" w:rsidRPr="002E4D36">
        <w:rPr>
          <w:rFonts w:eastAsia="Calibri"/>
        </w:rPr>
        <w:t xml:space="preserve">urgent access and delivery </w:t>
      </w:r>
      <w:r w:rsidR="002E4D36" w:rsidRPr="002E4D36">
        <w:rPr>
          <w:rFonts w:eastAsia="Calibri"/>
        </w:rPr>
        <w:t>to</w:t>
      </w:r>
      <w:r w:rsidR="009E1CFF">
        <w:rPr>
          <w:rFonts w:eastAsia="Calibri"/>
        </w:rPr>
        <w:t xml:space="preserve"> </w:t>
      </w:r>
      <w:r w:rsidR="002E4D36" w:rsidRPr="002E4D36">
        <w:rPr>
          <w:rFonts w:eastAsia="Calibri"/>
        </w:rPr>
        <w:t xml:space="preserve">third parties. </w:t>
      </w:r>
    </w:p>
    <w:p w14:paraId="18FBE21E" w14:textId="0B104142" w:rsidR="00DE0CCC" w:rsidRDefault="002E4D36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r w:rsidRPr="002E4D36">
        <w:rPr>
          <w:rFonts w:eastAsia="Calibri"/>
        </w:rPr>
        <w:t>Network Operator</w:t>
      </w:r>
      <w:r w:rsidR="00201434">
        <w:rPr>
          <w:rFonts w:eastAsia="Calibri"/>
        </w:rPr>
        <w:t>-</w:t>
      </w:r>
      <w:r w:rsidR="009E1CFF">
        <w:rPr>
          <w:rFonts w:eastAsia="Calibri"/>
        </w:rPr>
        <w:t>B</w:t>
      </w:r>
      <w:r w:rsidR="00201434">
        <w:rPr>
          <w:rFonts w:eastAsia="Calibri"/>
        </w:rPr>
        <w:t>:</w:t>
      </w:r>
      <w:r w:rsidRPr="002E4D36">
        <w:rPr>
          <w:rFonts w:eastAsia="Calibri"/>
        </w:rPr>
        <w:t xml:space="preserve"> </w:t>
      </w:r>
      <w:r>
        <w:rPr>
          <w:rFonts w:eastAsia="Calibri"/>
        </w:rPr>
        <w:t xml:space="preserve">is home </w:t>
      </w:r>
      <w:r w:rsidR="00201434">
        <w:rPr>
          <w:rFonts w:eastAsia="Calibri"/>
        </w:rPr>
        <w:t xml:space="preserve">network </w:t>
      </w:r>
      <w:r>
        <w:rPr>
          <w:rFonts w:eastAsia="Calibri"/>
        </w:rPr>
        <w:t>operator</w:t>
      </w:r>
      <w:r w:rsidR="00201434">
        <w:rPr>
          <w:rFonts w:eastAsia="Calibri"/>
        </w:rPr>
        <w:t xml:space="preserve"> of UE-X</w:t>
      </w:r>
      <w:r>
        <w:rPr>
          <w:rFonts w:eastAsia="Calibri"/>
        </w:rPr>
        <w:t xml:space="preserve">. </w:t>
      </w:r>
    </w:p>
    <w:p w14:paraId="0BD5359C" w14:textId="27B474F1" w:rsidR="002E4D36" w:rsidRPr="002E4D36" w:rsidRDefault="002E4D36" w:rsidP="00DE0CCC">
      <w:pPr>
        <w:pStyle w:val="B1"/>
        <w:numPr>
          <w:ilvl w:val="0"/>
          <w:numId w:val="24"/>
        </w:numPr>
        <w:ind w:left="450" w:hanging="180"/>
        <w:rPr>
          <w:rFonts w:eastAsia="Calibri"/>
        </w:rPr>
      </w:pPr>
      <w:r>
        <w:rPr>
          <w:rFonts w:eastAsia="Calibri"/>
        </w:rPr>
        <w:t>UE-</w:t>
      </w:r>
      <w:r w:rsidR="009E1CFF">
        <w:rPr>
          <w:rFonts w:eastAsia="Calibri"/>
        </w:rPr>
        <w:t>X</w:t>
      </w:r>
      <w:r w:rsidR="00201434">
        <w:rPr>
          <w:rFonts w:eastAsia="Calibri"/>
        </w:rPr>
        <w:t>:</w:t>
      </w:r>
      <w:r>
        <w:rPr>
          <w:rFonts w:eastAsia="Calibri"/>
        </w:rPr>
        <w:t xml:space="preserve"> subscribes to </w:t>
      </w:r>
      <w:r w:rsidR="00201434">
        <w:rPr>
          <w:rFonts w:eastAsia="Calibri"/>
        </w:rPr>
        <w:t xml:space="preserve">an </w:t>
      </w:r>
      <w:r>
        <w:rPr>
          <w:rFonts w:eastAsia="Calibri"/>
        </w:rPr>
        <w:t>OT</w:t>
      </w:r>
      <w:r w:rsidR="009E1CFF">
        <w:rPr>
          <w:rFonts w:eastAsia="Calibri"/>
        </w:rPr>
        <w:t>T</w:t>
      </w:r>
      <w:r w:rsidR="00201434">
        <w:rPr>
          <w:rFonts w:eastAsia="Calibri"/>
        </w:rPr>
        <w:t>-</w:t>
      </w:r>
      <w:r w:rsidR="009E1CFF">
        <w:rPr>
          <w:rFonts w:eastAsia="Calibri"/>
        </w:rPr>
        <w:t xml:space="preserve">based </w:t>
      </w:r>
      <w:r>
        <w:rPr>
          <w:rFonts w:eastAsia="Calibri"/>
        </w:rPr>
        <w:t>messaging service provided by third-party service provider</w:t>
      </w:r>
      <w:r w:rsidR="000027C7">
        <w:rPr>
          <w:rFonts w:eastAsia="Calibri"/>
        </w:rPr>
        <w:t xml:space="preserve"> (SP-W)</w:t>
      </w:r>
      <w:r>
        <w:rPr>
          <w:rFonts w:eastAsia="Calibri"/>
        </w:rPr>
        <w:t xml:space="preserve">. </w:t>
      </w:r>
    </w:p>
    <w:p w14:paraId="2C86B1AD" w14:textId="77777777" w:rsidR="00477243" w:rsidRPr="000D6532" w:rsidRDefault="00D057BF" w:rsidP="00477243">
      <w:pPr>
        <w:pStyle w:val="Heading3"/>
        <w:rPr>
          <w:lang w:val="en-GB"/>
        </w:rPr>
      </w:pPr>
      <w:bookmarkStart w:id="9" w:name="_Hlk182930163"/>
      <w:bookmarkEnd w:id="8"/>
      <w:r>
        <w:rPr>
          <w:lang w:val="en-GB" w:eastAsia="ja-JP"/>
        </w:rPr>
        <w:t>W</w:t>
      </w:r>
      <w:r w:rsidR="00477243" w:rsidRPr="00F11CA5">
        <w:rPr>
          <w:rFonts w:hint="eastAsia"/>
          <w:lang w:val="en-GB" w:eastAsia="ja-JP"/>
        </w:rPr>
        <w:t>.</w:t>
      </w:r>
      <w:r w:rsidR="00477243" w:rsidRPr="000D6532">
        <w:rPr>
          <w:lang w:val="en-GB"/>
        </w:rPr>
        <w:t>x.</w:t>
      </w:r>
      <w:r w:rsidR="00477243">
        <w:rPr>
          <w:lang w:val="en-GB"/>
        </w:rPr>
        <w:t>3</w:t>
      </w:r>
      <w:bookmarkStart w:id="10" w:name="_Hlk182930141"/>
      <w:r w:rsidR="00477243" w:rsidRPr="000D6532">
        <w:rPr>
          <w:lang w:val="en-GB"/>
        </w:rPr>
        <w:tab/>
      </w:r>
      <w:r w:rsidR="00477243">
        <w:rPr>
          <w:lang w:val="en-GB"/>
        </w:rPr>
        <w:t>Service Flows</w:t>
      </w:r>
      <w:bookmarkEnd w:id="10"/>
    </w:p>
    <w:p w14:paraId="465B175C" w14:textId="4D905A01" w:rsidR="00477243" w:rsidRDefault="00F71647" w:rsidP="00F71647">
      <w:pPr>
        <w:pStyle w:val="B1"/>
        <w:rPr>
          <w:rFonts w:eastAsia="Calibri"/>
        </w:rPr>
      </w:pPr>
      <w:bookmarkStart w:id="11" w:name="_Hlk181699537"/>
      <w:bookmarkEnd w:id="9"/>
      <w:r>
        <w:rPr>
          <w:rFonts w:eastAsia="Calibri"/>
        </w:rPr>
        <w:t>1</w:t>
      </w:r>
      <w:r w:rsidR="0095343B">
        <w:rPr>
          <w:rFonts w:eastAsia="Calibri"/>
        </w:rPr>
        <w:t>.</w:t>
      </w:r>
      <w:r>
        <w:rPr>
          <w:rFonts w:eastAsia="Calibri"/>
        </w:rPr>
        <w:tab/>
      </w:r>
      <w:r w:rsidR="000E2C40">
        <w:rPr>
          <w:rFonts w:eastAsia="Calibri"/>
        </w:rPr>
        <w:t xml:space="preserve">Based on the SLA between Operator-A and </w:t>
      </w:r>
      <w:r w:rsidR="009E1CFF">
        <w:rPr>
          <w:rFonts w:eastAsia="Calibri"/>
        </w:rPr>
        <w:t>SP-</w:t>
      </w:r>
      <w:r w:rsidR="008263F1">
        <w:rPr>
          <w:rFonts w:eastAsia="Calibri"/>
        </w:rPr>
        <w:t>W</w:t>
      </w:r>
      <w:r w:rsidR="000E2C40">
        <w:rPr>
          <w:rFonts w:eastAsia="Calibri"/>
        </w:rPr>
        <w:t>, the SP-W</w:t>
      </w:r>
      <w:r w:rsidR="008263F1">
        <w:rPr>
          <w:rFonts w:eastAsia="Calibri"/>
        </w:rPr>
        <w:t xml:space="preserve"> </w:t>
      </w:r>
      <w:r w:rsidR="00470836" w:rsidRPr="00F71647">
        <w:rPr>
          <w:rFonts w:eastAsia="Calibri"/>
        </w:rPr>
        <w:t>request</w:t>
      </w:r>
      <w:r w:rsidR="00F838FF">
        <w:rPr>
          <w:rFonts w:eastAsia="Calibri"/>
        </w:rPr>
        <w:t>s</w:t>
      </w:r>
      <w:r w:rsidRPr="00F71647">
        <w:rPr>
          <w:rFonts w:eastAsia="Calibri"/>
        </w:rPr>
        <w:t xml:space="preserve"> </w:t>
      </w:r>
      <w:r w:rsidR="0095343B">
        <w:rPr>
          <w:rFonts w:eastAsia="Calibri"/>
        </w:rPr>
        <w:t xml:space="preserve">6G messaging services with urgent </w:t>
      </w:r>
      <w:r w:rsidRPr="00F71647">
        <w:rPr>
          <w:rFonts w:eastAsia="Calibri"/>
        </w:rPr>
        <w:t xml:space="preserve">access </w:t>
      </w:r>
      <w:r w:rsidR="0095343B">
        <w:rPr>
          <w:rFonts w:eastAsia="Calibri"/>
        </w:rPr>
        <w:t>and deliver</w:t>
      </w:r>
      <w:r w:rsidR="008263F1">
        <w:rPr>
          <w:rFonts w:eastAsia="Calibri"/>
        </w:rPr>
        <w:t>y</w:t>
      </w:r>
      <w:r w:rsidR="0095343B">
        <w:rPr>
          <w:rFonts w:eastAsia="Calibri"/>
        </w:rPr>
        <w:t xml:space="preserve"> provided by Operator</w:t>
      </w:r>
      <w:r w:rsidR="009E1CFF">
        <w:rPr>
          <w:rFonts w:eastAsia="Calibri"/>
        </w:rPr>
        <w:t>-A</w:t>
      </w:r>
      <w:r w:rsidR="0095343B">
        <w:rPr>
          <w:rFonts w:eastAsia="Calibri"/>
        </w:rPr>
        <w:t xml:space="preserve"> for its subscribers using UEs or IoT devices.</w:t>
      </w:r>
    </w:p>
    <w:p w14:paraId="2F9BF246" w14:textId="0A1CEFC9" w:rsidR="00F71647" w:rsidRDefault="00F71647" w:rsidP="00F71647">
      <w:pPr>
        <w:pStyle w:val="B1"/>
        <w:rPr>
          <w:rFonts w:eastAsia="Calibri"/>
        </w:rPr>
      </w:pPr>
      <w:r>
        <w:rPr>
          <w:rFonts w:eastAsia="Calibri"/>
        </w:rPr>
        <w:t>2</w:t>
      </w:r>
      <w:r w:rsidR="0095343B">
        <w:rPr>
          <w:rFonts w:eastAsia="Calibri"/>
        </w:rPr>
        <w:t>.</w:t>
      </w:r>
      <w:r>
        <w:rPr>
          <w:rFonts w:eastAsia="Calibri"/>
        </w:rPr>
        <w:tab/>
      </w:r>
      <w:r w:rsidRPr="00F71647">
        <w:rPr>
          <w:rFonts w:eastAsia="Calibri"/>
        </w:rPr>
        <w:t xml:space="preserve">The 6G network verifies the request against </w:t>
      </w:r>
      <w:r w:rsidR="00F838FF">
        <w:rPr>
          <w:rFonts w:eastAsia="Calibri"/>
        </w:rPr>
        <w:t>Operator</w:t>
      </w:r>
      <w:r w:rsidR="009E1CFF">
        <w:rPr>
          <w:rFonts w:eastAsia="Calibri"/>
        </w:rPr>
        <w:t>-A</w:t>
      </w:r>
      <w:r w:rsidR="00F838FF">
        <w:rPr>
          <w:rFonts w:eastAsia="Calibri"/>
        </w:rPr>
        <w:t xml:space="preserve">’s </w:t>
      </w:r>
      <w:r w:rsidRPr="00F71647">
        <w:rPr>
          <w:rFonts w:eastAsia="Calibri"/>
        </w:rPr>
        <w:t>defined policies</w:t>
      </w:r>
      <w:r w:rsidR="00F838FF">
        <w:rPr>
          <w:rFonts w:eastAsia="Calibri"/>
        </w:rPr>
        <w:t xml:space="preserve"> and </w:t>
      </w:r>
      <w:r w:rsidR="00FB7764">
        <w:rPr>
          <w:rFonts w:eastAsia="Calibri"/>
        </w:rPr>
        <w:t xml:space="preserve">the </w:t>
      </w:r>
      <w:r w:rsidR="00F838FF">
        <w:rPr>
          <w:rFonts w:eastAsia="Calibri"/>
        </w:rPr>
        <w:t xml:space="preserve">SLA with </w:t>
      </w:r>
      <w:r w:rsidR="009E1CFF">
        <w:rPr>
          <w:rFonts w:eastAsia="Calibri"/>
        </w:rPr>
        <w:t>SP-</w:t>
      </w:r>
      <w:r w:rsidR="00F838FF">
        <w:rPr>
          <w:rFonts w:eastAsia="Calibri"/>
        </w:rPr>
        <w:t xml:space="preserve">W. If </w:t>
      </w:r>
      <w:r w:rsidR="00F838FF" w:rsidRPr="00F71647">
        <w:rPr>
          <w:rFonts w:eastAsia="Calibri"/>
        </w:rPr>
        <w:t>conditions are met</w:t>
      </w:r>
      <w:r w:rsidR="00F838FF">
        <w:rPr>
          <w:rFonts w:eastAsia="Calibri"/>
        </w:rPr>
        <w:t xml:space="preserve">, the 6G network </w:t>
      </w:r>
      <w:r w:rsidRPr="00F71647">
        <w:rPr>
          <w:rFonts w:eastAsia="Calibri"/>
        </w:rPr>
        <w:t xml:space="preserve">authorizes </w:t>
      </w:r>
      <w:r w:rsidR="008263F1">
        <w:rPr>
          <w:rFonts w:eastAsia="Calibri"/>
        </w:rPr>
        <w:t>urgent access and delivery</w:t>
      </w:r>
      <w:r w:rsidR="00F838FF">
        <w:rPr>
          <w:rFonts w:eastAsia="Calibri"/>
        </w:rPr>
        <w:t xml:space="preserve"> for the requested </w:t>
      </w:r>
      <w:r w:rsidR="009E1CFF">
        <w:rPr>
          <w:rFonts w:eastAsia="Calibri"/>
        </w:rPr>
        <w:t xml:space="preserve">messaging </w:t>
      </w:r>
      <w:r w:rsidR="00F838FF">
        <w:rPr>
          <w:rFonts w:eastAsia="Calibri"/>
        </w:rPr>
        <w:t>service</w:t>
      </w:r>
      <w:r w:rsidR="009E1CFF">
        <w:rPr>
          <w:rFonts w:eastAsia="Calibri"/>
        </w:rPr>
        <w:t>s</w:t>
      </w:r>
      <w:r w:rsidRPr="00F71647">
        <w:rPr>
          <w:rFonts w:eastAsia="Calibri"/>
        </w:rPr>
        <w:t>.</w:t>
      </w:r>
    </w:p>
    <w:p w14:paraId="4E6B1F2B" w14:textId="2BC6FDBC" w:rsidR="006C116E" w:rsidRDefault="00F71647" w:rsidP="006C116E">
      <w:pPr>
        <w:pStyle w:val="B1"/>
        <w:rPr>
          <w:rFonts w:eastAsia="Calibri"/>
        </w:rPr>
      </w:pPr>
      <w:r>
        <w:rPr>
          <w:rFonts w:eastAsia="Calibri"/>
        </w:rPr>
        <w:t>3</w:t>
      </w:r>
      <w:r w:rsidR="0095343B">
        <w:rPr>
          <w:rFonts w:eastAsia="Calibri"/>
        </w:rPr>
        <w:t>.</w:t>
      </w:r>
      <w:r>
        <w:rPr>
          <w:rFonts w:eastAsia="Calibri"/>
        </w:rPr>
        <w:tab/>
      </w:r>
      <w:r w:rsidR="008263F1">
        <w:rPr>
          <w:rFonts w:eastAsia="Calibri"/>
        </w:rPr>
        <w:t xml:space="preserve">When </w:t>
      </w:r>
      <w:r w:rsidR="00F838FF">
        <w:rPr>
          <w:rFonts w:eastAsia="Calibri"/>
        </w:rPr>
        <w:t xml:space="preserve">an </w:t>
      </w:r>
      <w:r w:rsidR="008263F1">
        <w:rPr>
          <w:rFonts w:eastAsia="Calibri"/>
        </w:rPr>
        <w:t xml:space="preserve">urgent event occurs, </w:t>
      </w:r>
      <w:r w:rsidR="00F838FF">
        <w:rPr>
          <w:rFonts w:eastAsia="Calibri"/>
        </w:rPr>
        <w:t>a</w:t>
      </w:r>
      <w:r w:rsidR="008263F1">
        <w:rPr>
          <w:rFonts w:eastAsia="Calibri"/>
        </w:rPr>
        <w:t xml:space="preserve"> UE</w:t>
      </w:r>
      <w:r w:rsidR="000E2C40">
        <w:rPr>
          <w:rFonts w:eastAsia="Calibri"/>
        </w:rPr>
        <w:t>-X of Operator-B</w:t>
      </w:r>
      <w:r w:rsidR="008263F1">
        <w:rPr>
          <w:rFonts w:eastAsia="Calibri"/>
        </w:rPr>
        <w:t xml:space="preserve"> (a subscriber of </w:t>
      </w:r>
      <w:r w:rsidR="009E1CFF">
        <w:rPr>
          <w:rFonts w:eastAsia="Calibri"/>
        </w:rPr>
        <w:t>SP-</w:t>
      </w:r>
      <w:r w:rsidR="008263F1">
        <w:rPr>
          <w:rFonts w:eastAsia="Calibri"/>
        </w:rPr>
        <w:t xml:space="preserve">W) </w:t>
      </w:r>
      <w:r w:rsidR="00F838FF">
        <w:rPr>
          <w:rFonts w:eastAsia="Calibri"/>
        </w:rPr>
        <w:t xml:space="preserve">accesses </w:t>
      </w:r>
      <w:r w:rsidR="00083BA5">
        <w:rPr>
          <w:rFonts w:eastAsia="Calibri"/>
        </w:rPr>
        <w:t xml:space="preserve">a </w:t>
      </w:r>
      <w:r w:rsidR="00F838FF">
        <w:rPr>
          <w:rFonts w:eastAsia="Calibri"/>
        </w:rPr>
        <w:t xml:space="preserve">6G network </w:t>
      </w:r>
      <w:r w:rsidR="000E2C40">
        <w:rPr>
          <w:rFonts w:eastAsia="Calibri"/>
        </w:rPr>
        <w:t xml:space="preserve">of Operator-A </w:t>
      </w:r>
      <w:r w:rsidR="006C116E">
        <w:rPr>
          <w:rFonts w:eastAsia="Calibri"/>
        </w:rPr>
        <w:t xml:space="preserve">using terrestrial or satellite </w:t>
      </w:r>
      <w:r w:rsidR="000E2C40">
        <w:rPr>
          <w:rFonts w:eastAsia="Calibri"/>
        </w:rPr>
        <w:t>access</w:t>
      </w:r>
      <w:r w:rsidR="00F838FF">
        <w:rPr>
          <w:rFonts w:eastAsia="Calibri"/>
        </w:rPr>
        <w:t xml:space="preserve">. </w:t>
      </w:r>
      <w:r w:rsidR="000E2C40">
        <w:rPr>
          <w:rFonts w:eastAsia="Calibri"/>
        </w:rPr>
        <w:t>Based on Operator-A’s policies</w:t>
      </w:r>
      <w:r w:rsidR="005530D0">
        <w:rPr>
          <w:rFonts w:eastAsia="Calibri"/>
        </w:rPr>
        <w:t xml:space="preserve"> and SLA with SP-W</w:t>
      </w:r>
      <w:r w:rsidR="000E2C40">
        <w:rPr>
          <w:rFonts w:eastAsia="Calibri"/>
        </w:rPr>
        <w:t xml:space="preserve">, </w:t>
      </w:r>
      <w:r w:rsidR="00C9463E" w:rsidRPr="00C9463E">
        <w:rPr>
          <w:rFonts w:eastAsia="Calibri"/>
        </w:rPr>
        <w:t xml:space="preserve">the 6G network grants UE-X access </w:t>
      </w:r>
      <w:r w:rsidR="00154633">
        <w:rPr>
          <w:rFonts w:eastAsia="Calibri"/>
        </w:rPr>
        <w:t xml:space="preserve">for </w:t>
      </w:r>
      <w:r w:rsidR="00C9463E" w:rsidRPr="00C9463E">
        <w:rPr>
          <w:rFonts w:eastAsia="Calibri"/>
        </w:rPr>
        <w:t>limited capabilities to use 6G messaging services with urgent access and delivery</w:t>
      </w:r>
      <w:r w:rsidR="006C116E">
        <w:rPr>
          <w:rFonts w:eastAsia="Calibri"/>
        </w:rPr>
        <w:t>.</w:t>
      </w:r>
    </w:p>
    <w:p w14:paraId="0CAA36B5" w14:textId="482C56C1" w:rsidR="00F71647" w:rsidRDefault="006C116E" w:rsidP="00CC0F36">
      <w:pPr>
        <w:pStyle w:val="B1"/>
        <w:rPr>
          <w:rFonts w:eastAsia="Calibri"/>
        </w:rPr>
      </w:pPr>
      <w:r>
        <w:rPr>
          <w:rFonts w:eastAsia="Calibri"/>
        </w:rPr>
        <w:t>4.  UE</w:t>
      </w:r>
      <w:r w:rsidR="000E2C40">
        <w:rPr>
          <w:rFonts w:eastAsia="Calibri"/>
        </w:rPr>
        <w:t>-X</w:t>
      </w:r>
      <w:r>
        <w:rPr>
          <w:rFonts w:eastAsia="Calibri"/>
        </w:rPr>
        <w:t xml:space="preserve"> sends </w:t>
      </w:r>
      <w:r w:rsidR="008263F1">
        <w:rPr>
          <w:rFonts w:eastAsia="Calibri"/>
        </w:rPr>
        <w:t>messaging data (</w:t>
      </w:r>
      <w:proofErr w:type="gramStart"/>
      <w:r w:rsidR="008263F1">
        <w:rPr>
          <w:rFonts w:eastAsia="Calibri"/>
        </w:rPr>
        <w:t>e.g.</w:t>
      </w:r>
      <w:proofErr w:type="gramEnd"/>
      <w:r w:rsidR="008263F1">
        <w:rPr>
          <w:rFonts w:eastAsia="Calibri"/>
        </w:rPr>
        <w:t xml:space="preserve"> SMS</w:t>
      </w:r>
      <w:r w:rsidR="00C9463E">
        <w:rPr>
          <w:rFonts w:eastAsia="Calibri"/>
        </w:rPr>
        <w:t xml:space="preserve">, </w:t>
      </w:r>
      <w:r w:rsidR="000E2C40">
        <w:rPr>
          <w:rFonts w:eastAsia="Calibri"/>
        </w:rPr>
        <w:t>IP data</w:t>
      </w:r>
      <w:r w:rsidR="00C9463E">
        <w:rPr>
          <w:rFonts w:eastAsia="Calibri"/>
        </w:rPr>
        <w:t xml:space="preserve">, or </w:t>
      </w:r>
      <w:r w:rsidR="008263F1">
        <w:rPr>
          <w:rFonts w:eastAsia="Calibri"/>
        </w:rPr>
        <w:t>N</w:t>
      </w:r>
      <w:r w:rsidR="009E1CFF">
        <w:rPr>
          <w:rFonts w:eastAsia="Calibri"/>
        </w:rPr>
        <w:t>on-IP data</w:t>
      </w:r>
      <w:r w:rsidR="008263F1">
        <w:rPr>
          <w:rFonts w:eastAsia="Calibri"/>
        </w:rPr>
        <w:t>) to the 6G network</w:t>
      </w:r>
      <w:r w:rsidR="00154633">
        <w:rPr>
          <w:rFonts w:eastAsia="Calibri"/>
        </w:rPr>
        <w:t xml:space="preserve">. </w:t>
      </w:r>
      <w:r w:rsidR="0043215C">
        <w:rPr>
          <w:rFonts w:eastAsia="Calibri"/>
        </w:rPr>
        <w:t>Subject to user consent, t</w:t>
      </w:r>
      <w:r w:rsidR="00154633" w:rsidRPr="00154633">
        <w:rPr>
          <w:rFonts w:eastAsia="Calibri"/>
        </w:rPr>
        <w:t xml:space="preserve">he location information of UE-X may be provided either by UE-X itself </w:t>
      </w:r>
      <w:r w:rsidR="00CC0F36" w:rsidRPr="00CC0F36">
        <w:rPr>
          <w:rFonts w:eastAsia="Calibri"/>
        </w:rPr>
        <w:t xml:space="preserve">(e.g., via GNSS) </w:t>
      </w:r>
      <w:r w:rsidR="00154633" w:rsidRPr="00154633">
        <w:rPr>
          <w:rFonts w:eastAsia="Calibri"/>
        </w:rPr>
        <w:t>or derived from the 6G network using advanced network-based positioning services</w:t>
      </w:r>
      <w:r w:rsidR="00CC0F36">
        <w:rPr>
          <w:rFonts w:eastAsia="Calibri"/>
        </w:rPr>
        <w:t xml:space="preserve">. </w:t>
      </w:r>
      <w:r w:rsidR="00F838FF">
        <w:rPr>
          <w:rFonts w:eastAsia="Calibri"/>
        </w:rPr>
        <w:t xml:space="preserve">The </w:t>
      </w:r>
      <w:r w:rsidR="000E2C40">
        <w:rPr>
          <w:rFonts w:eastAsia="Calibri"/>
        </w:rPr>
        <w:t xml:space="preserve">6G </w:t>
      </w:r>
      <w:r w:rsidR="00F838FF">
        <w:rPr>
          <w:rFonts w:eastAsia="Calibri"/>
        </w:rPr>
        <w:t xml:space="preserve">network </w:t>
      </w:r>
      <w:r w:rsidR="000E2C40">
        <w:rPr>
          <w:rFonts w:eastAsia="Calibri"/>
        </w:rPr>
        <w:t xml:space="preserve">further </w:t>
      </w:r>
      <w:r w:rsidR="008263F1">
        <w:rPr>
          <w:rFonts w:eastAsia="Calibri"/>
        </w:rPr>
        <w:t>delivers the messag</w:t>
      </w:r>
      <w:r w:rsidR="00C9463E">
        <w:rPr>
          <w:rFonts w:eastAsia="Calibri"/>
        </w:rPr>
        <w:t xml:space="preserve">es </w:t>
      </w:r>
      <w:r w:rsidR="008263F1">
        <w:rPr>
          <w:rFonts w:eastAsia="Calibri"/>
        </w:rPr>
        <w:t>in urgent</w:t>
      </w:r>
      <w:r w:rsidR="00F838FF">
        <w:rPr>
          <w:rFonts w:eastAsia="Calibri"/>
        </w:rPr>
        <w:t xml:space="preserve"> treatment to </w:t>
      </w:r>
      <w:r w:rsidR="00C9463E">
        <w:rPr>
          <w:rFonts w:eastAsia="Calibri"/>
        </w:rPr>
        <w:t xml:space="preserve">SP-W’s </w:t>
      </w:r>
      <w:r w:rsidR="008263F1">
        <w:rPr>
          <w:rFonts w:eastAsia="Calibri"/>
        </w:rPr>
        <w:t xml:space="preserve">application server. </w:t>
      </w:r>
      <w:bookmarkStart w:id="12" w:name="_Hlk182350024"/>
    </w:p>
    <w:bookmarkEnd w:id="12"/>
    <w:p w14:paraId="17224AD7" w14:textId="45D8DA30" w:rsidR="008263F1" w:rsidRDefault="008263F1" w:rsidP="00F71647">
      <w:pPr>
        <w:pStyle w:val="B1"/>
        <w:rPr>
          <w:rFonts w:eastAsia="Calibri"/>
        </w:rPr>
      </w:pPr>
      <w:r>
        <w:rPr>
          <w:rFonts w:eastAsia="Calibri"/>
        </w:rPr>
        <w:t>5.  The application server</w:t>
      </w:r>
      <w:r w:rsidR="00F838FF">
        <w:rPr>
          <w:rFonts w:eastAsia="Calibri"/>
        </w:rPr>
        <w:t xml:space="preserve"> receives the message</w:t>
      </w:r>
      <w:r w:rsidR="00C9463E">
        <w:rPr>
          <w:rFonts w:eastAsia="Calibri"/>
        </w:rPr>
        <w:t xml:space="preserve">s from the 6G network and </w:t>
      </w:r>
      <w:r>
        <w:rPr>
          <w:rFonts w:eastAsia="Calibri"/>
        </w:rPr>
        <w:t xml:space="preserve">dispatches </w:t>
      </w:r>
      <w:r w:rsidR="00C9463E">
        <w:rPr>
          <w:rFonts w:eastAsia="Calibri"/>
        </w:rPr>
        <w:t>them</w:t>
      </w:r>
      <w:r w:rsidR="00F838FF">
        <w:rPr>
          <w:rFonts w:eastAsia="Calibri"/>
        </w:rPr>
        <w:t xml:space="preserve"> </w:t>
      </w:r>
      <w:r>
        <w:rPr>
          <w:rFonts w:eastAsia="Calibri"/>
        </w:rPr>
        <w:t>to the appropriate recipient</w:t>
      </w:r>
      <w:r w:rsidR="00F838FF">
        <w:rPr>
          <w:rFonts w:eastAsia="Calibri"/>
        </w:rPr>
        <w:t xml:space="preserve">(s). Any reply messages are </w:t>
      </w:r>
      <w:r>
        <w:rPr>
          <w:rFonts w:eastAsia="Calibri"/>
        </w:rPr>
        <w:t>route</w:t>
      </w:r>
      <w:r w:rsidR="00F838FF">
        <w:rPr>
          <w:rFonts w:eastAsia="Calibri"/>
        </w:rPr>
        <w:t>d</w:t>
      </w:r>
      <w:r>
        <w:rPr>
          <w:rFonts w:eastAsia="Calibri"/>
        </w:rPr>
        <w:t xml:space="preserve"> back to UE</w:t>
      </w:r>
      <w:r w:rsidR="005530D0">
        <w:rPr>
          <w:rFonts w:eastAsia="Calibri"/>
        </w:rPr>
        <w:t>-X</w:t>
      </w:r>
      <w:r>
        <w:rPr>
          <w:rFonts w:eastAsia="Calibri"/>
        </w:rPr>
        <w:t xml:space="preserve"> </w:t>
      </w:r>
      <w:r w:rsidR="00F838FF">
        <w:rPr>
          <w:rFonts w:eastAsia="Calibri"/>
        </w:rPr>
        <w:t xml:space="preserve">through </w:t>
      </w:r>
      <w:r w:rsidR="006C116E">
        <w:rPr>
          <w:rFonts w:eastAsia="Calibri"/>
        </w:rPr>
        <w:t xml:space="preserve">its </w:t>
      </w:r>
      <w:r>
        <w:rPr>
          <w:rFonts w:eastAsia="Calibri"/>
        </w:rPr>
        <w:t>serving 6G network</w:t>
      </w:r>
      <w:r w:rsidR="005530D0">
        <w:rPr>
          <w:rFonts w:eastAsia="Calibri"/>
        </w:rPr>
        <w:t xml:space="preserve"> of Operator-A</w:t>
      </w:r>
      <w:r>
        <w:rPr>
          <w:rFonts w:eastAsia="Calibri"/>
        </w:rPr>
        <w:t xml:space="preserve">. </w:t>
      </w:r>
    </w:p>
    <w:bookmarkEnd w:id="11"/>
    <w:p w14:paraId="141FBC01" w14:textId="77777777" w:rsidR="00477243" w:rsidRPr="009449EE" w:rsidRDefault="00D057BF" w:rsidP="00477243">
      <w:pPr>
        <w:pStyle w:val="Heading3"/>
        <w:rPr>
          <w:lang w:val="en-GB"/>
        </w:rPr>
      </w:pPr>
      <w:r>
        <w:rPr>
          <w:lang w:val="en-GB" w:eastAsia="ja-JP"/>
        </w:rPr>
        <w:t>W</w:t>
      </w:r>
      <w:r w:rsidR="00477243" w:rsidRPr="00F11CA5">
        <w:rPr>
          <w:rFonts w:hint="eastAsia"/>
          <w:lang w:val="en-GB" w:eastAsia="ja-JP"/>
        </w:rPr>
        <w:t>.</w:t>
      </w:r>
      <w:r w:rsidR="00477243" w:rsidRPr="009449EE">
        <w:rPr>
          <w:lang w:val="en-GB"/>
        </w:rPr>
        <w:t>x.4</w:t>
      </w:r>
      <w:r w:rsidR="00477243" w:rsidRPr="009449EE">
        <w:rPr>
          <w:lang w:val="en-GB"/>
        </w:rPr>
        <w:tab/>
      </w:r>
      <w:proofErr w:type="gramStart"/>
      <w:r w:rsidR="00477243" w:rsidRPr="009449EE">
        <w:rPr>
          <w:lang w:val="en-GB"/>
        </w:rPr>
        <w:t>Post-conditions</w:t>
      </w:r>
      <w:proofErr w:type="gramEnd"/>
    </w:p>
    <w:bookmarkEnd w:id="7"/>
    <w:p w14:paraId="714CE655" w14:textId="546EDE73" w:rsidR="00A672C4" w:rsidRDefault="00A672C4" w:rsidP="00A672C4">
      <w:pPr>
        <w:pStyle w:val="B1"/>
        <w:rPr>
          <w:rFonts w:eastAsia="Calibri"/>
        </w:rPr>
      </w:pPr>
      <w:r>
        <w:rPr>
          <w:rFonts w:eastAsia="Calibri"/>
        </w:rPr>
        <w:t>6.</w:t>
      </w:r>
      <w:r>
        <w:rPr>
          <w:rFonts w:eastAsia="Calibri"/>
        </w:rPr>
        <w:tab/>
        <w:t>The messaging sender (UE</w:t>
      </w:r>
      <w:r w:rsidR="005530D0">
        <w:rPr>
          <w:rFonts w:eastAsia="Calibri"/>
        </w:rPr>
        <w:t>-X</w:t>
      </w:r>
      <w:r>
        <w:rPr>
          <w:rFonts w:eastAsia="Calibri"/>
        </w:rPr>
        <w:t>) and recipient</w:t>
      </w:r>
      <w:r w:rsidR="005530D0">
        <w:rPr>
          <w:rFonts w:eastAsia="Calibri"/>
        </w:rPr>
        <w:t>(s)</w:t>
      </w:r>
      <w:r>
        <w:rPr>
          <w:rFonts w:eastAsia="Calibri"/>
        </w:rPr>
        <w:t xml:space="preserve"> successfully exchange messages with urgent</w:t>
      </w:r>
      <w:r w:rsidR="009B180F">
        <w:rPr>
          <w:rFonts w:eastAsia="Calibri"/>
        </w:rPr>
        <w:t xml:space="preserve"> </w:t>
      </w:r>
      <w:r>
        <w:rPr>
          <w:rFonts w:eastAsia="Calibri"/>
        </w:rPr>
        <w:t xml:space="preserve">access and delivery using the 6G messaging services provided to </w:t>
      </w:r>
      <w:r w:rsidR="005530D0">
        <w:rPr>
          <w:rFonts w:eastAsia="Calibri"/>
        </w:rPr>
        <w:t>SP-</w:t>
      </w:r>
      <w:r>
        <w:rPr>
          <w:rFonts w:eastAsia="Calibri"/>
        </w:rPr>
        <w:t xml:space="preserve">W during the urgent event. </w:t>
      </w:r>
    </w:p>
    <w:p w14:paraId="2E2D416B" w14:textId="532F0284" w:rsidR="00A672C4" w:rsidRDefault="00A672C4" w:rsidP="00A672C4">
      <w:pPr>
        <w:pStyle w:val="B1"/>
        <w:rPr>
          <w:rFonts w:eastAsia="Calibri"/>
        </w:rPr>
      </w:pPr>
      <w:r>
        <w:rPr>
          <w:rFonts w:eastAsia="Calibri"/>
        </w:rPr>
        <w:t xml:space="preserve">7.   </w:t>
      </w:r>
      <w:r w:rsidR="005530D0">
        <w:rPr>
          <w:rFonts w:eastAsia="Calibri"/>
        </w:rPr>
        <w:t>O</w:t>
      </w:r>
      <w:r>
        <w:rPr>
          <w:rFonts w:eastAsia="Calibri"/>
        </w:rPr>
        <w:t>perator</w:t>
      </w:r>
      <w:r w:rsidR="005530D0">
        <w:rPr>
          <w:rFonts w:eastAsia="Calibri"/>
        </w:rPr>
        <w:t>-A</w:t>
      </w:r>
      <w:r>
        <w:rPr>
          <w:rFonts w:eastAsia="Calibri"/>
        </w:rPr>
        <w:t xml:space="preserve"> collects charging records for the provided </w:t>
      </w:r>
      <w:r w:rsidR="005530D0">
        <w:rPr>
          <w:rFonts w:eastAsia="Calibri"/>
        </w:rPr>
        <w:t xml:space="preserve">6G </w:t>
      </w:r>
      <w:r>
        <w:rPr>
          <w:rFonts w:eastAsia="Calibri"/>
        </w:rPr>
        <w:t xml:space="preserve">messaging services. These records are shared with </w:t>
      </w:r>
      <w:r w:rsidR="005530D0">
        <w:rPr>
          <w:rFonts w:eastAsia="Calibri"/>
        </w:rPr>
        <w:t>SP-</w:t>
      </w:r>
      <w:r>
        <w:rPr>
          <w:rFonts w:eastAsia="Calibri"/>
        </w:rPr>
        <w:t xml:space="preserve">W upon completion of the </w:t>
      </w:r>
      <w:r w:rsidR="005530D0">
        <w:rPr>
          <w:rFonts w:eastAsia="Calibri"/>
        </w:rPr>
        <w:t>6G</w:t>
      </w:r>
      <w:r>
        <w:rPr>
          <w:rFonts w:eastAsia="Calibri"/>
        </w:rPr>
        <w:t xml:space="preserve"> messaging services</w:t>
      </w:r>
      <w:r w:rsidR="005530D0">
        <w:rPr>
          <w:rFonts w:eastAsia="Calibri"/>
        </w:rPr>
        <w:t xml:space="preserve"> used by the UE-X</w:t>
      </w:r>
      <w:r>
        <w:rPr>
          <w:rFonts w:eastAsia="Calibri"/>
        </w:rPr>
        <w:t>.</w:t>
      </w:r>
    </w:p>
    <w:p w14:paraId="52A88C55" w14:textId="77777777" w:rsidR="00477243" w:rsidRPr="000D6532" w:rsidRDefault="00D057BF" w:rsidP="00477243">
      <w:pPr>
        <w:pStyle w:val="Heading3"/>
        <w:rPr>
          <w:lang w:val="en-GB"/>
        </w:rPr>
      </w:pPr>
      <w:r>
        <w:rPr>
          <w:lang w:val="en-GB"/>
        </w:rPr>
        <w:t>W</w:t>
      </w:r>
      <w:r w:rsidR="00477243" w:rsidRPr="000D6532">
        <w:rPr>
          <w:lang w:val="en-GB"/>
        </w:rPr>
        <w:t>.</w:t>
      </w:r>
      <w:r w:rsidR="0002644D">
        <w:rPr>
          <w:lang w:val="en-GB"/>
        </w:rPr>
        <w:t>x</w:t>
      </w:r>
      <w:r w:rsidR="00477243" w:rsidRPr="000D6532">
        <w:rPr>
          <w:lang w:val="en-GB"/>
        </w:rPr>
        <w:t>.5</w:t>
      </w:r>
      <w:r w:rsidR="00477243" w:rsidRPr="000D6532">
        <w:rPr>
          <w:lang w:val="en-GB"/>
        </w:rPr>
        <w:tab/>
      </w:r>
      <w:r w:rsidR="00477243">
        <w:rPr>
          <w:lang w:val="en-GB"/>
        </w:rPr>
        <w:t>Existing</w:t>
      </w:r>
      <w:r w:rsidR="00477243" w:rsidRPr="000D6532">
        <w:rPr>
          <w:lang w:val="en-GB"/>
        </w:rPr>
        <w:t xml:space="preserve"> </w:t>
      </w:r>
      <w:r w:rsidR="00477243">
        <w:rPr>
          <w:lang w:val="en-GB"/>
        </w:rPr>
        <w:t>features partly or fully covering the use case functionality</w:t>
      </w:r>
    </w:p>
    <w:p w14:paraId="271C8946" w14:textId="77777777" w:rsidR="00477243" w:rsidRPr="000D6532" w:rsidRDefault="00477243" w:rsidP="00816448">
      <w:pPr>
        <w:rPr>
          <w:rFonts w:eastAsia="Calibri"/>
        </w:rPr>
      </w:pPr>
      <w:r w:rsidRPr="000D6532">
        <w:t>&lt;</w:t>
      </w:r>
      <w:r>
        <w:t xml:space="preserve"> Highlight existing features in the existing set of normative specifications that partly or fully cover this use case</w:t>
      </w:r>
      <w:r w:rsidRPr="000D6532">
        <w:t>.&gt;</w:t>
      </w:r>
    </w:p>
    <w:p w14:paraId="0CCB0798" w14:textId="10EDF8E1" w:rsidR="00E06C59" w:rsidRPr="000D6532" w:rsidRDefault="00D057BF" w:rsidP="00B00980">
      <w:pPr>
        <w:pStyle w:val="Heading3"/>
        <w:rPr>
          <w:lang w:val="en-GB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>
        <w:rPr>
          <w:lang w:val="en-GB"/>
        </w:rPr>
        <w:lastRenderedPageBreak/>
        <w:t>W</w:t>
      </w:r>
      <w:r w:rsidR="00477243">
        <w:rPr>
          <w:lang w:val="en-GB"/>
        </w:rPr>
        <w:t>.</w:t>
      </w:r>
      <w:r w:rsidR="00234E84" w:rsidRPr="000D6532">
        <w:rPr>
          <w:lang w:val="en-GB"/>
        </w:rPr>
        <w:t>x.</w:t>
      </w:r>
      <w:r w:rsidR="00477243">
        <w:rPr>
          <w:lang w:val="en-GB"/>
        </w:rPr>
        <w:t>6</w:t>
      </w:r>
      <w:r w:rsidR="002069C0" w:rsidRPr="000D6532">
        <w:rPr>
          <w:lang w:val="en-GB"/>
        </w:rPr>
        <w:tab/>
      </w:r>
      <w:r w:rsidR="00610159">
        <w:rPr>
          <w:lang w:val="en-GB"/>
        </w:rPr>
        <w:t>Potential new requirements needed to support the use case</w:t>
      </w:r>
    </w:p>
    <w:p w14:paraId="76191E01" w14:textId="0A3C4804" w:rsidR="009140F1" w:rsidRDefault="009140F1" w:rsidP="009140F1">
      <w:r>
        <w:rPr>
          <w:rFonts w:ascii="Calibri" w:hAnsi="Calibri" w:cs="Calibri"/>
        </w:rPr>
        <w:t>﻿</w:t>
      </w:r>
      <w:r w:rsidRPr="001E5F14">
        <w:t>[PR.</w:t>
      </w:r>
      <w:r>
        <w:t>W</w:t>
      </w:r>
      <w:r w:rsidRPr="001E5F14">
        <w:t>.x.6-1]</w:t>
      </w:r>
      <w:r>
        <w:t xml:space="preserve"> The 6G network shall be able to provide a standardized interface to enable exposure of 6G messaging services and capabilities of urgent access and</w:t>
      </w:r>
      <w:r w:rsidR="00936E7F">
        <w:t xml:space="preserve"> messaging </w:t>
      </w:r>
      <w:r>
        <w:t>delivery to third-party service providers.</w:t>
      </w:r>
      <w:r w:rsidR="00936E7F">
        <w:t xml:space="preserve"> </w:t>
      </w:r>
    </w:p>
    <w:p w14:paraId="71BCA9E6" w14:textId="345872B2" w:rsidR="00D5793D" w:rsidRDefault="00D5793D" w:rsidP="00D5793D">
      <w:pPr>
        <w:rPr>
          <w:color w:val="000000"/>
        </w:rPr>
      </w:pPr>
      <w:r w:rsidRPr="001E5F14">
        <w:t>[PR.</w:t>
      </w:r>
      <w:r>
        <w:t>W</w:t>
      </w:r>
      <w:r w:rsidRPr="001E5F14">
        <w:t>.x.6-</w:t>
      </w:r>
      <w:r w:rsidR="009140F1">
        <w:t>2</w:t>
      </w:r>
      <w:r w:rsidRPr="001E5F14">
        <w:t>]</w:t>
      </w:r>
      <w:r>
        <w:t xml:space="preserve"> </w:t>
      </w:r>
      <w:r w:rsidRPr="003C7212">
        <w:t>Based on operator polic</w:t>
      </w:r>
      <w:r w:rsidR="009140F1">
        <w:t>y</w:t>
      </w:r>
      <w:r w:rsidRPr="003C7212">
        <w:t xml:space="preserve">, the 6G network shall provide suitable APIs to allow </w:t>
      </w:r>
      <w:r>
        <w:t xml:space="preserve">an </w:t>
      </w:r>
      <w:r w:rsidRPr="003C7212">
        <w:t>authorized third par</w:t>
      </w:r>
      <w:r>
        <w:t>ty</w:t>
      </w:r>
      <w:r w:rsidRPr="003C7212">
        <w:t xml:space="preserve"> to</w:t>
      </w:r>
      <w:r>
        <w:t xml:space="preserve"> request urgent access and delivery of </w:t>
      </w:r>
      <w:r w:rsidR="00A90DAB">
        <w:t xml:space="preserve">IMS/Non-IMS </w:t>
      </w:r>
      <w:r>
        <w:t>messag</w:t>
      </w:r>
      <w:r w:rsidR="005176E2">
        <w:t>ing</w:t>
      </w:r>
      <w:r>
        <w:t xml:space="preserve"> data </w:t>
      </w:r>
      <w:r w:rsidR="009140F1">
        <w:t>(</w:t>
      </w:r>
      <w:proofErr w:type="gramStart"/>
      <w:r w:rsidR="009140F1">
        <w:t>e.g.</w:t>
      </w:r>
      <w:proofErr w:type="gramEnd"/>
      <w:r w:rsidR="009140F1">
        <w:t xml:space="preserve"> SMS</w:t>
      </w:r>
      <w:r w:rsidR="00055296">
        <w:t xml:space="preserve">, </w:t>
      </w:r>
      <w:r w:rsidR="00A90DAB">
        <w:t>IP</w:t>
      </w:r>
      <w:r w:rsidR="00055296">
        <w:t xml:space="preserve"> data or </w:t>
      </w:r>
      <w:r w:rsidR="009140F1">
        <w:t>Non-IP</w:t>
      </w:r>
      <w:r w:rsidR="00A90DAB">
        <w:t xml:space="preserve"> data</w:t>
      </w:r>
      <w:r w:rsidR="009140F1">
        <w:t xml:space="preserve">) </w:t>
      </w:r>
      <w:r>
        <w:t>for a</w:t>
      </w:r>
      <w:r w:rsidRPr="003F5715">
        <w:rPr>
          <w:color w:val="000000"/>
        </w:rPr>
        <w:t xml:space="preserve"> UE</w:t>
      </w:r>
      <w:r>
        <w:rPr>
          <w:color w:val="000000"/>
        </w:rPr>
        <w:t>/IoT device</w:t>
      </w:r>
      <w:r w:rsidRPr="003F5715">
        <w:rPr>
          <w:color w:val="000000"/>
        </w:rPr>
        <w:t xml:space="preserve"> using terrestrial access or satellite access to communicate with </w:t>
      </w:r>
      <w:r>
        <w:rPr>
          <w:color w:val="000000"/>
        </w:rPr>
        <w:t>the</w:t>
      </w:r>
      <w:r w:rsidRPr="003F5715">
        <w:rPr>
          <w:color w:val="000000"/>
        </w:rPr>
        <w:t xml:space="preserve"> authorized third-party.</w:t>
      </w:r>
    </w:p>
    <w:p w14:paraId="5D565407" w14:textId="35D331AB" w:rsidR="003F5715" w:rsidRPr="007422D5" w:rsidRDefault="003F5715" w:rsidP="003F5715">
      <w:pPr>
        <w:rPr>
          <w:color w:val="000000"/>
        </w:rPr>
      </w:pPr>
      <w:r w:rsidRPr="001E5F14">
        <w:t>[PR.</w:t>
      </w:r>
      <w:r>
        <w:t>W</w:t>
      </w:r>
      <w:r w:rsidRPr="001E5F14">
        <w:t>.x.6-</w:t>
      </w:r>
      <w:r w:rsidR="009140F1">
        <w:t>3</w:t>
      </w:r>
      <w:r w:rsidRPr="001E5F14">
        <w:t>]</w:t>
      </w:r>
      <w:r w:rsidRPr="007422D5">
        <w:rPr>
          <w:color w:val="000000"/>
        </w:rPr>
        <w:t xml:space="preserve">: </w:t>
      </w:r>
      <w:r>
        <w:rPr>
          <w:color w:val="000000"/>
        </w:rPr>
        <w:t>T</w:t>
      </w:r>
      <w:r w:rsidRPr="007422D5">
        <w:rPr>
          <w:color w:val="000000"/>
        </w:rPr>
        <w:t xml:space="preserve">he </w:t>
      </w:r>
      <w:r>
        <w:rPr>
          <w:color w:val="000000"/>
        </w:rPr>
        <w:t>6G</w:t>
      </w:r>
      <w:r w:rsidRPr="007422D5">
        <w:rPr>
          <w:color w:val="000000"/>
        </w:rPr>
        <w:t xml:space="preserve"> </w:t>
      </w:r>
      <w:r>
        <w:rPr>
          <w:color w:val="000000"/>
        </w:rPr>
        <w:t xml:space="preserve">network </w:t>
      </w:r>
      <w:r w:rsidRPr="007422D5">
        <w:rPr>
          <w:color w:val="000000"/>
        </w:rPr>
        <w:t>shall provide mechanisms for authorized third</w:t>
      </w:r>
      <w:r>
        <w:rPr>
          <w:color w:val="000000"/>
        </w:rPr>
        <w:t>-</w:t>
      </w:r>
      <w:r w:rsidRPr="007422D5">
        <w:rPr>
          <w:color w:val="000000"/>
        </w:rPr>
        <w:t>part</w:t>
      </w:r>
      <w:r w:rsidR="00D5793D">
        <w:rPr>
          <w:color w:val="000000"/>
        </w:rPr>
        <w:t>ies</w:t>
      </w:r>
      <w:r w:rsidRPr="007422D5">
        <w:rPr>
          <w:color w:val="000000"/>
        </w:rPr>
        <w:t xml:space="preserve"> to </w:t>
      </w:r>
      <w:r>
        <w:rPr>
          <w:color w:val="000000"/>
        </w:rPr>
        <w:t>receive</w:t>
      </w:r>
      <w:r w:rsidRPr="007422D5">
        <w:rPr>
          <w:color w:val="000000"/>
        </w:rPr>
        <w:t xml:space="preserve"> </w:t>
      </w:r>
      <w:r>
        <w:rPr>
          <w:color w:val="000000"/>
        </w:rPr>
        <w:t>IMS/Non-IMS</w:t>
      </w:r>
      <w:r w:rsidRPr="007422D5">
        <w:rPr>
          <w:color w:val="000000"/>
        </w:rPr>
        <w:t xml:space="preserve"> messaging from a </w:t>
      </w:r>
      <w:r>
        <w:rPr>
          <w:color w:val="000000"/>
        </w:rPr>
        <w:t>UE</w:t>
      </w:r>
      <w:r w:rsidR="00D5793D">
        <w:rPr>
          <w:color w:val="000000"/>
        </w:rPr>
        <w:t>/IoT device</w:t>
      </w:r>
      <w:r w:rsidRPr="007422D5">
        <w:rPr>
          <w:color w:val="000000"/>
        </w:rPr>
        <w:t xml:space="preserve"> and </w:t>
      </w:r>
      <w:r w:rsidR="005176E2">
        <w:rPr>
          <w:color w:val="000000"/>
        </w:rPr>
        <w:t>route</w:t>
      </w:r>
      <w:r w:rsidR="00D5793D">
        <w:rPr>
          <w:color w:val="000000"/>
        </w:rPr>
        <w:t xml:space="preserve"> </w:t>
      </w:r>
      <w:r w:rsidR="000F59C7">
        <w:rPr>
          <w:color w:val="000000"/>
        </w:rPr>
        <w:t xml:space="preserve">replying </w:t>
      </w:r>
      <w:r w:rsidR="00D5793D">
        <w:rPr>
          <w:color w:val="000000"/>
        </w:rPr>
        <w:t>messaging</w:t>
      </w:r>
      <w:r w:rsidRPr="007422D5">
        <w:rPr>
          <w:color w:val="000000"/>
        </w:rPr>
        <w:t xml:space="preserve"> back to the UE</w:t>
      </w:r>
      <w:r w:rsidR="00D5793D">
        <w:rPr>
          <w:color w:val="000000"/>
        </w:rPr>
        <w:t>/IoT device</w:t>
      </w:r>
      <w:r w:rsidRPr="007422D5">
        <w:rPr>
          <w:color w:val="000000"/>
        </w:rPr>
        <w:t>, including in roaming case</w:t>
      </w:r>
      <w:r w:rsidR="00D5793D">
        <w:rPr>
          <w:color w:val="000000"/>
        </w:rPr>
        <w:t xml:space="preserve"> </w:t>
      </w:r>
      <w:r w:rsidR="000F59C7">
        <w:rPr>
          <w:color w:val="000000"/>
        </w:rPr>
        <w:t xml:space="preserve">that the </w:t>
      </w:r>
      <w:r w:rsidR="00D5793D">
        <w:rPr>
          <w:color w:val="000000"/>
        </w:rPr>
        <w:t>UE</w:t>
      </w:r>
      <w:r w:rsidR="000F59C7">
        <w:rPr>
          <w:color w:val="000000"/>
        </w:rPr>
        <w:t>/IoT device</w:t>
      </w:r>
      <w:r w:rsidR="00D5793D">
        <w:rPr>
          <w:color w:val="000000"/>
        </w:rPr>
        <w:t xml:space="preserve"> </w:t>
      </w:r>
      <w:r w:rsidR="000F59C7">
        <w:rPr>
          <w:color w:val="000000"/>
        </w:rPr>
        <w:t xml:space="preserve">is </w:t>
      </w:r>
      <w:r w:rsidR="00D5793D">
        <w:rPr>
          <w:color w:val="000000"/>
        </w:rPr>
        <w:t xml:space="preserve">in </w:t>
      </w:r>
      <w:r w:rsidR="00055296">
        <w:rPr>
          <w:color w:val="000000"/>
        </w:rPr>
        <w:t>limited-service</w:t>
      </w:r>
      <w:r w:rsidR="00D5793D">
        <w:rPr>
          <w:color w:val="000000"/>
        </w:rPr>
        <w:t xml:space="preserve"> state</w:t>
      </w:r>
      <w:r w:rsidR="000F59C7">
        <w:rPr>
          <w:color w:val="000000"/>
        </w:rPr>
        <w:t xml:space="preserve"> (</w:t>
      </w:r>
      <w:proofErr w:type="gramStart"/>
      <w:r w:rsidR="000F59C7">
        <w:rPr>
          <w:color w:val="000000"/>
        </w:rPr>
        <w:t>e.g.</w:t>
      </w:r>
      <w:proofErr w:type="gramEnd"/>
      <w:r w:rsidR="000F59C7">
        <w:rPr>
          <w:color w:val="000000"/>
        </w:rPr>
        <w:t xml:space="preserve"> without </w:t>
      </w:r>
      <w:r w:rsidR="005176E2">
        <w:rPr>
          <w:color w:val="000000"/>
        </w:rPr>
        <w:t>a SIM/USIM/ISIM</w:t>
      </w:r>
      <w:r w:rsidR="000F59C7">
        <w:rPr>
          <w:color w:val="000000"/>
        </w:rPr>
        <w:t>)</w:t>
      </w:r>
      <w:r w:rsidR="005176E2">
        <w:rPr>
          <w:color w:val="000000"/>
        </w:rPr>
        <w:t>.</w:t>
      </w:r>
    </w:p>
    <w:p w14:paraId="0CC3009F" w14:textId="2B997D6F" w:rsidR="000023EC" w:rsidRDefault="000023EC" w:rsidP="000023EC">
      <w:r w:rsidRPr="001E5F14">
        <w:t>[PR.</w:t>
      </w:r>
      <w:r>
        <w:t>W</w:t>
      </w:r>
      <w:r w:rsidRPr="001E5F14">
        <w:t>.x.6-</w:t>
      </w:r>
      <w:r w:rsidR="00A90DAB">
        <w:t>4</w:t>
      </w:r>
      <w:r w:rsidRPr="001E5F14">
        <w:t>]</w:t>
      </w:r>
      <w:r>
        <w:t xml:space="preserve"> </w:t>
      </w:r>
      <w:r w:rsidRPr="00E21340">
        <w:t xml:space="preserve">The </w:t>
      </w:r>
      <w:r>
        <w:t>6G network</w:t>
      </w:r>
      <w:r w:rsidRPr="00E21340">
        <w:t xml:space="preserve"> shall support </w:t>
      </w:r>
      <w:r>
        <w:t xml:space="preserve">a mechanism for controlling UE/IoT device using messaging services with urgent access during network congestions. </w:t>
      </w:r>
    </w:p>
    <w:p w14:paraId="68D487ED" w14:textId="2123B732" w:rsidR="00321F37" w:rsidRDefault="00321F37" w:rsidP="000023EC">
      <w:r w:rsidRPr="001E5F14">
        <w:t>[PR.</w:t>
      </w:r>
      <w:r>
        <w:t>W</w:t>
      </w:r>
      <w:r w:rsidRPr="001E5F14">
        <w:t>.x.6-</w:t>
      </w:r>
      <w:r>
        <w:t>5</w:t>
      </w:r>
      <w:r w:rsidRPr="001E5F14">
        <w:t>]</w:t>
      </w:r>
      <w:r>
        <w:t xml:space="preserve"> </w:t>
      </w:r>
      <w:r>
        <w:rPr>
          <w:rFonts w:eastAsia="Calibri"/>
        </w:rPr>
        <w:t>Subject to user consent, t</w:t>
      </w:r>
      <w:r w:rsidRPr="00154633">
        <w:rPr>
          <w:rFonts w:eastAsia="Calibri"/>
        </w:rPr>
        <w:t>he location information of UE</w:t>
      </w:r>
      <w:r w:rsidR="009A45CA">
        <w:rPr>
          <w:rFonts w:eastAsia="Calibri"/>
        </w:rPr>
        <w:t>/IoT device</w:t>
      </w:r>
      <w:r w:rsidRPr="00154633">
        <w:rPr>
          <w:rFonts w:eastAsia="Calibri"/>
        </w:rPr>
        <w:t xml:space="preserve"> may be provided </w:t>
      </w:r>
      <w:r w:rsidR="004570A6">
        <w:rPr>
          <w:rFonts w:eastAsia="Calibri"/>
        </w:rPr>
        <w:t xml:space="preserve">to third-party </w:t>
      </w:r>
      <w:r w:rsidRPr="00154633">
        <w:rPr>
          <w:rFonts w:eastAsia="Calibri"/>
        </w:rPr>
        <w:t xml:space="preserve">either by UE itself </w:t>
      </w:r>
      <w:r w:rsidRPr="00CC0F36">
        <w:rPr>
          <w:rFonts w:eastAsia="Calibri"/>
        </w:rPr>
        <w:t xml:space="preserve">(e.g., via GNSS) </w:t>
      </w:r>
      <w:r w:rsidRPr="00154633">
        <w:rPr>
          <w:rFonts w:eastAsia="Calibri"/>
        </w:rPr>
        <w:t>or derived from the 6G network using network-based positioning services</w:t>
      </w:r>
      <w:r>
        <w:rPr>
          <w:rFonts w:eastAsia="Calibri"/>
        </w:rPr>
        <w:t>.</w:t>
      </w:r>
    </w:p>
    <w:p w14:paraId="702C2FD4" w14:textId="39493500" w:rsidR="003F5715" w:rsidRDefault="000023EC" w:rsidP="003F5715">
      <w:r>
        <w:t>[</w:t>
      </w:r>
      <w:r w:rsidR="003F5715" w:rsidRPr="001E5F14">
        <w:t>PR.</w:t>
      </w:r>
      <w:r w:rsidR="003F5715">
        <w:t>W</w:t>
      </w:r>
      <w:r w:rsidR="003F5715" w:rsidRPr="001E5F14">
        <w:t>.x.6-</w:t>
      </w:r>
      <w:r w:rsidR="00321F37">
        <w:t>6</w:t>
      </w:r>
      <w:r w:rsidR="003F5715" w:rsidRPr="001E5F14">
        <w:t>]</w:t>
      </w:r>
      <w:r w:rsidR="003F5715">
        <w:t xml:space="preserve"> </w:t>
      </w:r>
      <w:r w:rsidR="003F5715" w:rsidRPr="00E21340">
        <w:t xml:space="preserve">The </w:t>
      </w:r>
      <w:r w:rsidR="003F5715">
        <w:t>6G network</w:t>
      </w:r>
      <w:r w:rsidR="003F5715" w:rsidRPr="00E21340">
        <w:t xml:space="preserve"> shall support charging for usage of </w:t>
      </w:r>
      <w:r w:rsidR="003F5715">
        <w:t>urgent</w:t>
      </w:r>
      <w:r w:rsidR="009B180F">
        <w:t xml:space="preserve"> </w:t>
      </w:r>
      <w:r w:rsidR="003F5715">
        <w:t xml:space="preserve">access and delivery of messaging </w:t>
      </w:r>
      <w:r w:rsidR="00961F7D">
        <w:t xml:space="preserve">data </w:t>
      </w:r>
      <w:r w:rsidR="003F5715" w:rsidRPr="00E21340">
        <w:t xml:space="preserve">by third parties. </w:t>
      </w:r>
    </w:p>
    <w:bookmarkEnd w:id="5"/>
    <w:bookmarkEnd w:id="6"/>
    <w:p w14:paraId="4477039E" w14:textId="77777777" w:rsidR="00FA35DA" w:rsidRDefault="00FA35DA" w:rsidP="00FA3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24D2A728" w14:textId="77777777" w:rsidR="00FA35DA" w:rsidRDefault="00FA35DA" w:rsidP="00FA35DA">
      <w:pPr>
        <w:ind w:left="720"/>
      </w:pPr>
    </w:p>
    <w:sectPr w:rsidR="00FA35DA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6099"/>
    <w:multiLevelType w:val="multilevel"/>
    <w:tmpl w:val="546AF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96386"/>
    <w:multiLevelType w:val="multilevel"/>
    <w:tmpl w:val="D4ECF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47202"/>
    <w:multiLevelType w:val="multilevel"/>
    <w:tmpl w:val="F0CE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1D5A4B"/>
    <w:multiLevelType w:val="multilevel"/>
    <w:tmpl w:val="7F28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91455"/>
    <w:multiLevelType w:val="multilevel"/>
    <w:tmpl w:val="564A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FD0DFF"/>
    <w:multiLevelType w:val="multilevel"/>
    <w:tmpl w:val="5AC2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7B4D67"/>
    <w:multiLevelType w:val="hybridMultilevel"/>
    <w:tmpl w:val="CF325252"/>
    <w:lvl w:ilvl="0" w:tplc="F2C4FC2C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80610"/>
    <w:multiLevelType w:val="hybridMultilevel"/>
    <w:tmpl w:val="EE46B63C"/>
    <w:lvl w:ilvl="0" w:tplc="AE72C3B4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50D18"/>
    <w:multiLevelType w:val="multilevel"/>
    <w:tmpl w:val="092E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9D6791"/>
    <w:multiLevelType w:val="hybridMultilevel"/>
    <w:tmpl w:val="C1BE52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207B5"/>
    <w:multiLevelType w:val="multilevel"/>
    <w:tmpl w:val="C428D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6B6EED"/>
    <w:multiLevelType w:val="multilevel"/>
    <w:tmpl w:val="B3B4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4467C2"/>
    <w:multiLevelType w:val="multilevel"/>
    <w:tmpl w:val="B0D09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32610D"/>
    <w:multiLevelType w:val="multilevel"/>
    <w:tmpl w:val="D21C1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3E472D"/>
    <w:multiLevelType w:val="multilevel"/>
    <w:tmpl w:val="BAE4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254818"/>
    <w:multiLevelType w:val="multilevel"/>
    <w:tmpl w:val="285E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20480"/>
    <w:multiLevelType w:val="multilevel"/>
    <w:tmpl w:val="8B26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817416"/>
    <w:multiLevelType w:val="hybridMultilevel"/>
    <w:tmpl w:val="1D76B734"/>
    <w:lvl w:ilvl="0" w:tplc="385A4FDC">
      <w:start w:val="23"/>
      <w:numFmt w:val="bullet"/>
      <w:lvlText w:val="-"/>
      <w:lvlJc w:val="left"/>
      <w:pPr>
        <w:ind w:left="63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5C184281"/>
    <w:multiLevelType w:val="hybridMultilevel"/>
    <w:tmpl w:val="030ADFF0"/>
    <w:lvl w:ilvl="0" w:tplc="F2C4FC2C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5454A"/>
    <w:multiLevelType w:val="multilevel"/>
    <w:tmpl w:val="F2BC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087A06"/>
    <w:multiLevelType w:val="multilevel"/>
    <w:tmpl w:val="299A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416F5E"/>
    <w:multiLevelType w:val="multilevel"/>
    <w:tmpl w:val="9668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17DA0"/>
    <w:multiLevelType w:val="multilevel"/>
    <w:tmpl w:val="8110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2626258">
    <w:abstractNumId w:val="16"/>
  </w:num>
  <w:num w:numId="2" w16cid:durableId="920330847">
    <w:abstractNumId w:val="0"/>
  </w:num>
  <w:num w:numId="3" w16cid:durableId="1530490531">
    <w:abstractNumId w:val="17"/>
  </w:num>
  <w:num w:numId="4" w16cid:durableId="546067096">
    <w:abstractNumId w:val="2"/>
  </w:num>
  <w:num w:numId="5" w16cid:durableId="1619481584">
    <w:abstractNumId w:val="20"/>
  </w:num>
  <w:num w:numId="6" w16cid:durableId="1622958125">
    <w:abstractNumId w:val="4"/>
  </w:num>
  <w:num w:numId="7" w16cid:durableId="1859004094">
    <w:abstractNumId w:val="1"/>
  </w:num>
  <w:num w:numId="8" w16cid:durableId="116918343">
    <w:abstractNumId w:val="21"/>
  </w:num>
  <w:num w:numId="9" w16cid:durableId="1221986194">
    <w:abstractNumId w:val="22"/>
  </w:num>
  <w:num w:numId="10" w16cid:durableId="580409975">
    <w:abstractNumId w:val="14"/>
  </w:num>
  <w:num w:numId="11" w16cid:durableId="1393232040">
    <w:abstractNumId w:val="8"/>
  </w:num>
  <w:num w:numId="12" w16cid:durableId="1479882515">
    <w:abstractNumId w:val="5"/>
  </w:num>
  <w:num w:numId="13" w16cid:durableId="457144086">
    <w:abstractNumId w:val="15"/>
  </w:num>
  <w:num w:numId="14" w16cid:durableId="1398362576">
    <w:abstractNumId w:val="13"/>
  </w:num>
  <w:num w:numId="15" w16cid:durableId="1680886390">
    <w:abstractNumId w:val="23"/>
  </w:num>
  <w:num w:numId="16" w16cid:durableId="1282303498">
    <w:abstractNumId w:val="3"/>
  </w:num>
  <w:num w:numId="17" w16cid:durableId="1636908530">
    <w:abstractNumId w:val="9"/>
  </w:num>
  <w:num w:numId="18" w16cid:durableId="862743564">
    <w:abstractNumId w:val="7"/>
  </w:num>
  <w:num w:numId="19" w16cid:durableId="1149133795">
    <w:abstractNumId w:val="11"/>
  </w:num>
  <w:num w:numId="20" w16cid:durableId="42873203">
    <w:abstractNumId w:val="10"/>
  </w:num>
  <w:num w:numId="21" w16cid:durableId="1313604563">
    <w:abstractNumId w:val="12"/>
  </w:num>
  <w:num w:numId="22" w16cid:durableId="1698004462">
    <w:abstractNumId w:val="6"/>
  </w:num>
  <w:num w:numId="23" w16cid:durableId="749811994">
    <w:abstractNumId w:val="19"/>
  </w:num>
  <w:num w:numId="24" w16cid:durableId="6469073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3EC"/>
    <w:rsid w:val="000027C7"/>
    <w:rsid w:val="000040D1"/>
    <w:rsid w:val="0001024A"/>
    <w:rsid w:val="00012CAF"/>
    <w:rsid w:val="00016B19"/>
    <w:rsid w:val="000178B9"/>
    <w:rsid w:val="000202DD"/>
    <w:rsid w:val="00020694"/>
    <w:rsid w:val="0002503B"/>
    <w:rsid w:val="0002644D"/>
    <w:rsid w:val="00026C30"/>
    <w:rsid w:val="00027666"/>
    <w:rsid w:val="00033242"/>
    <w:rsid w:val="00033C78"/>
    <w:rsid w:val="00044844"/>
    <w:rsid w:val="00050B3B"/>
    <w:rsid w:val="0005162F"/>
    <w:rsid w:val="00052162"/>
    <w:rsid w:val="00055296"/>
    <w:rsid w:val="0005547C"/>
    <w:rsid w:val="00055BBB"/>
    <w:rsid w:val="00057570"/>
    <w:rsid w:val="000606D8"/>
    <w:rsid w:val="0006096B"/>
    <w:rsid w:val="00062597"/>
    <w:rsid w:val="00064172"/>
    <w:rsid w:val="00075B94"/>
    <w:rsid w:val="00076C0B"/>
    <w:rsid w:val="000803CD"/>
    <w:rsid w:val="000808C9"/>
    <w:rsid w:val="00081FDE"/>
    <w:rsid w:val="00083BA5"/>
    <w:rsid w:val="0008579E"/>
    <w:rsid w:val="0008734C"/>
    <w:rsid w:val="000917C1"/>
    <w:rsid w:val="000933C2"/>
    <w:rsid w:val="00097B86"/>
    <w:rsid w:val="000A3BD6"/>
    <w:rsid w:val="000A3D65"/>
    <w:rsid w:val="000A4B9D"/>
    <w:rsid w:val="000A585C"/>
    <w:rsid w:val="000A6A6C"/>
    <w:rsid w:val="000B1A72"/>
    <w:rsid w:val="000B1F26"/>
    <w:rsid w:val="000B52F5"/>
    <w:rsid w:val="000B5AFD"/>
    <w:rsid w:val="000C014F"/>
    <w:rsid w:val="000C12DF"/>
    <w:rsid w:val="000C4E37"/>
    <w:rsid w:val="000C5044"/>
    <w:rsid w:val="000D01B2"/>
    <w:rsid w:val="000D382E"/>
    <w:rsid w:val="000D51F4"/>
    <w:rsid w:val="000D60A4"/>
    <w:rsid w:val="000D6532"/>
    <w:rsid w:val="000D71CB"/>
    <w:rsid w:val="000D79FE"/>
    <w:rsid w:val="000E04B2"/>
    <w:rsid w:val="000E260D"/>
    <w:rsid w:val="000E2C40"/>
    <w:rsid w:val="000E65F3"/>
    <w:rsid w:val="000F296C"/>
    <w:rsid w:val="000F59C7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1474"/>
    <w:rsid w:val="00133E09"/>
    <w:rsid w:val="00136428"/>
    <w:rsid w:val="00142FCD"/>
    <w:rsid w:val="001473DB"/>
    <w:rsid w:val="00153557"/>
    <w:rsid w:val="00153900"/>
    <w:rsid w:val="00153F82"/>
    <w:rsid w:val="00154633"/>
    <w:rsid w:val="00154695"/>
    <w:rsid w:val="00156032"/>
    <w:rsid w:val="0016117E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08A8"/>
    <w:rsid w:val="001A45AE"/>
    <w:rsid w:val="001A5EEE"/>
    <w:rsid w:val="001B0982"/>
    <w:rsid w:val="001B0AFB"/>
    <w:rsid w:val="001B461C"/>
    <w:rsid w:val="001C04FF"/>
    <w:rsid w:val="001C332D"/>
    <w:rsid w:val="001C6726"/>
    <w:rsid w:val="001C7C1A"/>
    <w:rsid w:val="001D51FF"/>
    <w:rsid w:val="001D634E"/>
    <w:rsid w:val="001D6833"/>
    <w:rsid w:val="001E488C"/>
    <w:rsid w:val="001E5A5F"/>
    <w:rsid w:val="001E5F14"/>
    <w:rsid w:val="001E67A3"/>
    <w:rsid w:val="001F3226"/>
    <w:rsid w:val="001F583A"/>
    <w:rsid w:val="001F665F"/>
    <w:rsid w:val="001F7F37"/>
    <w:rsid w:val="00200074"/>
    <w:rsid w:val="0020143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066B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57964"/>
    <w:rsid w:val="00261949"/>
    <w:rsid w:val="00261A96"/>
    <w:rsid w:val="0026540D"/>
    <w:rsid w:val="00267172"/>
    <w:rsid w:val="00273232"/>
    <w:rsid w:val="00283970"/>
    <w:rsid w:val="00284B29"/>
    <w:rsid w:val="002878F2"/>
    <w:rsid w:val="002910C0"/>
    <w:rsid w:val="0029512D"/>
    <w:rsid w:val="0029781B"/>
    <w:rsid w:val="002A6292"/>
    <w:rsid w:val="002A6978"/>
    <w:rsid w:val="002A6A22"/>
    <w:rsid w:val="002B30DC"/>
    <w:rsid w:val="002B66B5"/>
    <w:rsid w:val="002B67B3"/>
    <w:rsid w:val="002C08F9"/>
    <w:rsid w:val="002C148B"/>
    <w:rsid w:val="002C2973"/>
    <w:rsid w:val="002C3678"/>
    <w:rsid w:val="002D33F3"/>
    <w:rsid w:val="002E0F8C"/>
    <w:rsid w:val="002E4D36"/>
    <w:rsid w:val="002E5CCC"/>
    <w:rsid w:val="002E5E4B"/>
    <w:rsid w:val="002F22EF"/>
    <w:rsid w:val="002F2623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F37"/>
    <w:rsid w:val="003220E1"/>
    <w:rsid w:val="0032231C"/>
    <w:rsid w:val="003231A7"/>
    <w:rsid w:val="00324A19"/>
    <w:rsid w:val="00326493"/>
    <w:rsid w:val="003379D6"/>
    <w:rsid w:val="00340530"/>
    <w:rsid w:val="00343D09"/>
    <w:rsid w:val="003549BD"/>
    <w:rsid w:val="00354CCC"/>
    <w:rsid w:val="00356467"/>
    <w:rsid w:val="00361904"/>
    <w:rsid w:val="00361FE3"/>
    <w:rsid w:val="0036386A"/>
    <w:rsid w:val="003705CD"/>
    <w:rsid w:val="00370C5A"/>
    <w:rsid w:val="003718FF"/>
    <w:rsid w:val="003812EE"/>
    <w:rsid w:val="003854B9"/>
    <w:rsid w:val="00385CAA"/>
    <w:rsid w:val="00386194"/>
    <w:rsid w:val="00386962"/>
    <w:rsid w:val="00386AFC"/>
    <w:rsid w:val="00387C21"/>
    <w:rsid w:val="003948C7"/>
    <w:rsid w:val="003948E0"/>
    <w:rsid w:val="00395AE1"/>
    <w:rsid w:val="00395E0D"/>
    <w:rsid w:val="0039683F"/>
    <w:rsid w:val="003A341F"/>
    <w:rsid w:val="003A6BE6"/>
    <w:rsid w:val="003B609D"/>
    <w:rsid w:val="003B612F"/>
    <w:rsid w:val="003B6953"/>
    <w:rsid w:val="003C14C7"/>
    <w:rsid w:val="003C7212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5715"/>
    <w:rsid w:val="004133D4"/>
    <w:rsid w:val="004172A3"/>
    <w:rsid w:val="0041749B"/>
    <w:rsid w:val="0041754D"/>
    <w:rsid w:val="00417A12"/>
    <w:rsid w:val="00423170"/>
    <w:rsid w:val="004245B3"/>
    <w:rsid w:val="00430CE7"/>
    <w:rsid w:val="0043215C"/>
    <w:rsid w:val="004331B3"/>
    <w:rsid w:val="00433754"/>
    <w:rsid w:val="00434D9A"/>
    <w:rsid w:val="0044190E"/>
    <w:rsid w:val="00450B4D"/>
    <w:rsid w:val="004532B3"/>
    <w:rsid w:val="0045332A"/>
    <w:rsid w:val="004563B3"/>
    <w:rsid w:val="004570A6"/>
    <w:rsid w:val="004579EF"/>
    <w:rsid w:val="004617B2"/>
    <w:rsid w:val="00470836"/>
    <w:rsid w:val="00470A49"/>
    <w:rsid w:val="00477243"/>
    <w:rsid w:val="00483CE8"/>
    <w:rsid w:val="00484287"/>
    <w:rsid w:val="00484745"/>
    <w:rsid w:val="00484761"/>
    <w:rsid w:val="00490233"/>
    <w:rsid w:val="004903F4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C66EA"/>
    <w:rsid w:val="004C71B2"/>
    <w:rsid w:val="004D069A"/>
    <w:rsid w:val="004D4150"/>
    <w:rsid w:val="004D7B0B"/>
    <w:rsid w:val="004E3252"/>
    <w:rsid w:val="004E5F57"/>
    <w:rsid w:val="004F52BB"/>
    <w:rsid w:val="004F6D3F"/>
    <w:rsid w:val="00502B39"/>
    <w:rsid w:val="0050509E"/>
    <w:rsid w:val="00511A91"/>
    <w:rsid w:val="00511DCA"/>
    <w:rsid w:val="00515744"/>
    <w:rsid w:val="00515F65"/>
    <w:rsid w:val="005176E2"/>
    <w:rsid w:val="00523618"/>
    <w:rsid w:val="005254E8"/>
    <w:rsid w:val="0052645D"/>
    <w:rsid w:val="00530B35"/>
    <w:rsid w:val="00530E7F"/>
    <w:rsid w:val="00534D7F"/>
    <w:rsid w:val="00541787"/>
    <w:rsid w:val="00541925"/>
    <w:rsid w:val="005427C6"/>
    <w:rsid w:val="00544CD1"/>
    <w:rsid w:val="005453F8"/>
    <w:rsid w:val="00547C9C"/>
    <w:rsid w:val="00550E1A"/>
    <w:rsid w:val="00551668"/>
    <w:rsid w:val="005530D0"/>
    <w:rsid w:val="00553BBE"/>
    <w:rsid w:val="00556BE4"/>
    <w:rsid w:val="00556BEB"/>
    <w:rsid w:val="005601EC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1A17"/>
    <w:rsid w:val="00596140"/>
    <w:rsid w:val="00596817"/>
    <w:rsid w:val="00597E77"/>
    <w:rsid w:val="005A2D78"/>
    <w:rsid w:val="005A375A"/>
    <w:rsid w:val="005A4248"/>
    <w:rsid w:val="005A4A86"/>
    <w:rsid w:val="005B3F0D"/>
    <w:rsid w:val="005B5400"/>
    <w:rsid w:val="005B541C"/>
    <w:rsid w:val="005B57CA"/>
    <w:rsid w:val="005C1703"/>
    <w:rsid w:val="005C2065"/>
    <w:rsid w:val="005C2130"/>
    <w:rsid w:val="005D04DD"/>
    <w:rsid w:val="005D48DD"/>
    <w:rsid w:val="005D572F"/>
    <w:rsid w:val="005D5E5A"/>
    <w:rsid w:val="005E0894"/>
    <w:rsid w:val="005E2110"/>
    <w:rsid w:val="005E52BC"/>
    <w:rsid w:val="005F29C0"/>
    <w:rsid w:val="006037BE"/>
    <w:rsid w:val="006044E7"/>
    <w:rsid w:val="00606A0F"/>
    <w:rsid w:val="00610159"/>
    <w:rsid w:val="00614AD9"/>
    <w:rsid w:val="00615E56"/>
    <w:rsid w:val="00617E63"/>
    <w:rsid w:val="006205C9"/>
    <w:rsid w:val="00623FBE"/>
    <w:rsid w:val="0062495D"/>
    <w:rsid w:val="00626C6C"/>
    <w:rsid w:val="0062719B"/>
    <w:rsid w:val="00632611"/>
    <w:rsid w:val="0063435E"/>
    <w:rsid w:val="00637703"/>
    <w:rsid w:val="00653D48"/>
    <w:rsid w:val="00654676"/>
    <w:rsid w:val="00661E6E"/>
    <w:rsid w:val="00662BA3"/>
    <w:rsid w:val="006650BB"/>
    <w:rsid w:val="00666C7E"/>
    <w:rsid w:val="00670860"/>
    <w:rsid w:val="0067656C"/>
    <w:rsid w:val="0068390D"/>
    <w:rsid w:val="006874AA"/>
    <w:rsid w:val="00690D88"/>
    <w:rsid w:val="00693902"/>
    <w:rsid w:val="00693B8F"/>
    <w:rsid w:val="00696034"/>
    <w:rsid w:val="00697729"/>
    <w:rsid w:val="00697E19"/>
    <w:rsid w:val="006A11BF"/>
    <w:rsid w:val="006A18FE"/>
    <w:rsid w:val="006A6D8C"/>
    <w:rsid w:val="006A7EB6"/>
    <w:rsid w:val="006B1984"/>
    <w:rsid w:val="006B1C4F"/>
    <w:rsid w:val="006B4188"/>
    <w:rsid w:val="006B5859"/>
    <w:rsid w:val="006C116E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00B7"/>
    <w:rsid w:val="0072646C"/>
    <w:rsid w:val="00726ECA"/>
    <w:rsid w:val="0072759E"/>
    <w:rsid w:val="00730ABE"/>
    <w:rsid w:val="00731BF1"/>
    <w:rsid w:val="00731C25"/>
    <w:rsid w:val="0073418D"/>
    <w:rsid w:val="00735364"/>
    <w:rsid w:val="00736D47"/>
    <w:rsid w:val="00737179"/>
    <w:rsid w:val="0074181D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0AA0"/>
    <w:rsid w:val="00760B6C"/>
    <w:rsid w:val="00770D89"/>
    <w:rsid w:val="0077351E"/>
    <w:rsid w:val="00773E25"/>
    <w:rsid w:val="00774034"/>
    <w:rsid w:val="007741BA"/>
    <w:rsid w:val="00786388"/>
    <w:rsid w:val="00791772"/>
    <w:rsid w:val="0079588F"/>
    <w:rsid w:val="007961BA"/>
    <w:rsid w:val="007A1995"/>
    <w:rsid w:val="007A440E"/>
    <w:rsid w:val="007A572B"/>
    <w:rsid w:val="007B56A9"/>
    <w:rsid w:val="007C76E6"/>
    <w:rsid w:val="007D298D"/>
    <w:rsid w:val="007D45D3"/>
    <w:rsid w:val="007D6CB0"/>
    <w:rsid w:val="007E1688"/>
    <w:rsid w:val="007E3EC9"/>
    <w:rsid w:val="007E5F35"/>
    <w:rsid w:val="007E6841"/>
    <w:rsid w:val="007F2534"/>
    <w:rsid w:val="007F7861"/>
    <w:rsid w:val="007F7B83"/>
    <w:rsid w:val="008021AD"/>
    <w:rsid w:val="00802E0D"/>
    <w:rsid w:val="00803A96"/>
    <w:rsid w:val="00803DF2"/>
    <w:rsid w:val="008073E0"/>
    <w:rsid w:val="00807ABD"/>
    <w:rsid w:val="00810D9D"/>
    <w:rsid w:val="00812DA0"/>
    <w:rsid w:val="00816448"/>
    <w:rsid w:val="00820415"/>
    <w:rsid w:val="008249B1"/>
    <w:rsid w:val="008263F1"/>
    <w:rsid w:val="008319D1"/>
    <w:rsid w:val="00831BBD"/>
    <w:rsid w:val="00831F4B"/>
    <w:rsid w:val="00834E2C"/>
    <w:rsid w:val="008351D0"/>
    <w:rsid w:val="0083590A"/>
    <w:rsid w:val="0084263A"/>
    <w:rsid w:val="00847504"/>
    <w:rsid w:val="0085065C"/>
    <w:rsid w:val="00850D3A"/>
    <w:rsid w:val="00850F25"/>
    <w:rsid w:val="00853578"/>
    <w:rsid w:val="00853F77"/>
    <w:rsid w:val="0085412C"/>
    <w:rsid w:val="008560D4"/>
    <w:rsid w:val="00872084"/>
    <w:rsid w:val="00873C4A"/>
    <w:rsid w:val="0087567E"/>
    <w:rsid w:val="0087655A"/>
    <w:rsid w:val="00877C18"/>
    <w:rsid w:val="008800BB"/>
    <w:rsid w:val="0088493E"/>
    <w:rsid w:val="00890A6C"/>
    <w:rsid w:val="0089183A"/>
    <w:rsid w:val="00891852"/>
    <w:rsid w:val="008A3AD8"/>
    <w:rsid w:val="008A4CFA"/>
    <w:rsid w:val="008A64B8"/>
    <w:rsid w:val="008B0126"/>
    <w:rsid w:val="008B04AF"/>
    <w:rsid w:val="008B1A9F"/>
    <w:rsid w:val="008B33C1"/>
    <w:rsid w:val="008B75BF"/>
    <w:rsid w:val="008C1CE6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0B71"/>
    <w:rsid w:val="008E16EC"/>
    <w:rsid w:val="008E19AC"/>
    <w:rsid w:val="008E1EFB"/>
    <w:rsid w:val="008E2972"/>
    <w:rsid w:val="008E6E55"/>
    <w:rsid w:val="008F2B1C"/>
    <w:rsid w:val="00900798"/>
    <w:rsid w:val="00902C55"/>
    <w:rsid w:val="00905E77"/>
    <w:rsid w:val="009061A9"/>
    <w:rsid w:val="009140F1"/>
    <w:rsid w:val="00917315"/>
    <w:rsid w:val="00917496"/>
    <w:rsid w:val="0092039B"/>
    <w:rsid w:val="00920B28"/>
    <w:rsid w:val="00920B9F"/>
    <w:rsid w:val="00923E17"/>
    <w:rsid w:val="00926BD4"/>
    <w:rsid w:val="0092760D"/>
    <w:rsid w:val="0093026B"/>
    <w:rsid w:val="00930601"/>
    <w:rsid w:val="00936E7F"/>
    <w:rsid w:val="0093788C"/>
    <w:rsid w:val="00940BA0"/>
    <w:rsid w:val="00943F35"/>
    <w:rsid w:val="00944F0D"/>
    <w:rsid w:val="0094515F"/>
    <w:rsid w:val="00947B57"/>
    <w:rsid w:val="0095343B"/>
    <w:rsid w:val="0095374D"/>
    <w:rsid w:val="00954BEF"/>
    <w:rsid w:val="00954D13"/>
    <w:rsid w:val="00961F7D"/>
    <w:rsid w:val="00962644"/>
    <w:rsid w:val="00962A82"/>
    <w:rsid w:val="00963156"/>
    <w:rsid w:val="00963B44"/>
    <w:rsid w:val="009648F2"/>
    <w:rsid w:val="00965C73"/>
    <w:rsid w:val="00967A2F"/>
    <w:rsid w:val="00971E6F"/>
    <w:rsid w:val="00973041"/>
    <w:rsid w:val="00973D2E"/>
    <w:rsid w:val="0097498F"/>
    <w:rsid w:val="00980BF4"/>
    <w:rsid w:val="0098623F"/>
    <w:rsid w:val="009910B4"/>
    <w:rsid w:val="009958A7"/>
    <w:rsid w:val="009A1645"/>
    <w:rsid w:val="009A45CA"/>
    <w:rsid w:val="009A4927"/>
    <w:rsid w:val="009A63C9"/>
    <w:rsid w:val="009B180F"/>
    <w:rsid w:val="009B1A07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1CFF"/>
    <w:rsid w:val="009E274E"/>
    <w:rsid w:val="009E41D1"/>
    <w:rsid w:val="009E6D7B"/>
    <w:rsid w:val="009F4BDE"/>
    <w:rsid w:val="009F7B78"/>
    <w:rsid w:val="00A12566"/>
    <w:rsid w:val="00A12EAB"/>
    <w:rsid w:val="00A1658F"/>
    <w:rsid w:val="00A17457"/>
    <w:rsid w:val="00A25D9F"/>
    <w:rsid w:val="00A27458"/>
    <w:rsid w:val="00A27EFC"/>
    <w:rsid w:val="00A365BB"/>
    <w:rsid w:val="00A36F97"/>
    <w:rsid w:val="00A40CE8"/>
    <w:rsid w:val="00A41B55"/>
    <w:rsid w:val="00A44F7D"/>
    <w:rsid w:val="00A45CBF"/>
    <w:rsid w:val="00A473BD"/>
    <w:rsid w:val="00A521F3"/>
    <w:rsid w:val="00A6003E"/>
    <w:rsid w:val="00A64E2C"/>
    <w:rsid w:val="00A65702"/>
    <w:rsid w:val="00A65D23"/>
    <w:rsid w:val="00A672C4"/>
    <w:rsid w:val="00A71F0F"/>
    <w:rsid w:val="00A801CC"/>
    <w:rsid w:val="00A82DDD"/>
    <w:rsid w:val="00A868BB"/>
    <w:rsid w:val="00A9054D"/>
    <w:rsid w:val="00A90DAB"/>
    <w:rsid w:val="00A93A44"/>
    <w:rsid w:val="00A93D38"/>
    <w:rsid w:val="00AA0C0A"/>
    <w:rsid w:val="00AA7011"/>
    <w:rsid w:val="00AA75BA"/>
    <w:rsid w:val="00AB0866"/>
    <w:rsid w:val="00AC0DF5"/>
    <w:rsid w:val="00AC4BDB"/>
    <w:rsid w:val="00AC5793"/>
    <w:rsid w:val="00AD0317"/>
    <w:rsid w:val="00AD51CF"/>
    <w:rsid w:val="00AE04BB"/>
    <w:rsid w:val="00AE2FD4"/>
    <w:rsid w:val="00AF5B15"/>
    <w:rsid w:val="00B004F3"/>
    <w:rsid w:val="00B00980"/>
    <w:rsid w:val="00B03BEE"/>
    <w:rsid w:val="00B03D32"/>
    <w:rsid w:val="00B04972"/>
    <w:rsid w:val="00B04FAD"/>
    <w:rsid w:val="00B11F74"/>
    <w:rsid w:val="00B2164E"/>
    <w:rsid w:val="00B24F85"/>
    <w:rsid w:val="00B25BCA"/>
    <w:rsid w:val="00B31422"/>
    <w:rsid w:val="00B323C3"/>
    <w:rsid w:val="00B32C1D"/>
    <w:rsid w:val="00B36F34"/>
    <w:rsid w:val="00B40279"/>
    <w:rsid w:val="00B4181D"/>
    <w:rsid w:val="00B425AF"/>
    <w:rsid w:val="00B433AE"/>
    <w:rsid w:val="00B502F3"/>
    <w:rsid w:val="00B50D95"/>
    <w:rsid w:val="00B51BBE"/>
    <w:rsid w:val="00B51D52"/>
    <w:rsid w:val="00B5247D"/>
    <w:rsid w:val="00B532F4"/>
    <w:rsid w:val="00B5344B"/>
    <w:rsid w:val="00B54DEA"/>
    <w:rsid w:val="00B720C9"/>
    <w:rsid w:val="00B8046D"/>
    <w:rsid w:val="00B80FAA"/>
    <w:rsid w:val="00B9451F"/>
    <w:rsid w:val="00B95847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4131"/>
    <w:rsid w:val="00BE314A"/>
    <w:rsid w:val="00BF1AE9"/>
    <w:rsid w:val="00BF423D"/>
    <w:rsid w:val="00BF625B"/>
    <w:rsid w:val="00C024D7"/>
    <w:rsid w:val="00C02811"/>
    <w:rsid w:val="00C03DF7"/>
    <w:rsid w:val="00C1079A"/>
    <w:rsid w:val="00C21E57"/>
    <w:rsid w:val="00C22622"/>
    <w:rsid w:val="00C2305B"/>
    <w:rsid w:val="00C25F2D"/>
    <w:rsid w:val="00C30F9B"/>
    <w:rsid w:val="00C35BBA"/>
    <w:rsid w:val="00C37876"/>
    <w:rsid w:val="00C401B2"/>
    <w:rsid w:val="00C41CC1"/>
    <w:rsid w:val="00C46E3A"/>
    <w:rsid w:val="00C51F63"/>
    <w:rsid w:val="00C52379"/>
    <w:rsid w:val="00C60866"/>
    <w:rsid w:val="00C62347"/>
    <w:rsid w:val="00C6347D"/>
    <w:rsid w:val="00C65558"/>
    <w:rsid w:val="00C71989"/>
    <w:rsid w:val="00C74ACE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463E"/>
    <w:rsid w:val="00C953CC"/>
    <w:rsid w:val="00C97479"/>
    <w:rsid w:val="00CA1539"/>
    <w:rsid w:val="00CA1C7D"/>
    <w:rsid w:val="00CA1CE3"/>
    <w:rsid w:val="00CA2760"/>
    <w:rsid w:val="00CA30F8"/>
    <w:rsid w:val="00CA58CA"/>
    <w:rsid w:val="00CA64C7"/>
    <w:rsid w:val="00CB1AF9"/>
    <w:rsid w:val="00CB465F"/>
    <w:rsid w:val="00CB4F6E"/>
    <w:rsid w:val="00CB5AC7"/>
    <w:rsid w:val="00CB629B"/>
    <w:rsid w:val="00CC0F36"/>
    <w:rsid w:val="00CC2721"/>
    <w:rsid w:val="00CC753A"/>
    <w:rsid w:val="00CD2C95"/>
    <w:rsid w:val="00CD2E14"/>
    <w:rsid w:val="00CE0337"/>
    <w:rsid w:val="00CE0A01"/>
    <w:rsid w:val="00CE1533"/>
    <w:rsid w:val="00CE1842"/>
    <w:rsid w:val="00CE25A6"/>
    <w:rsid w:val="00CE2E88"/>
    <w:rsid w:val="00CE5AB7"/>
    <w:rsid w:val="00CE772F"/>
    <w:rsid w:val="00CE7AAC"/>
    <w:rsid w:val="00CF0AAE"/>
    <w:rsid w:val="00CF5D43"/>
    <w:rsid w:val="00D00DC7"/>
    <w:rsid w:val="00D02624"/>
    <w:rsid w:val="00D038CC"/>
    <w:rsid w:val="00D04FA2"/>
    <w:rsid w:val="00D057BF"/>
    <w:rsid w:val="00D076FE"/>
    <w:rsid w:val="00D11EE6"/>
    <w:rsid w:val="00D13400"/>
    <w:rsid w:val="00D13ACF"/>
    <w:rsid w:val="00D1484A"/>
    <w:rsid w:val="00D15099"/>
    <w:rsid w:val="00D20C48"/>
    <w:rsid w:val="00D216A2"/>
    <w:rsid w:val="00D3097F"/>
    <w:rsid w:val="00D315F9"/>
    <w:rsid w:val="00D33B64"/>
    <w:rsid w:val="00D351A5"/>
    <w:rsid w:val="00D36A18"/>
    <w:rsid w:val="00D37C52"/>
    <w:rsid w:val="00D40E48"/>
    <w:rsid w:val="00D42185"/>
    <w:rsid w:val="00D454D1"/>
    <w:rsid w:val="00D50276"/>
    <w:rsid w:val="00D50796"/>
    <w:rsid w:val="00D508A3"/>
    <w:rsid w:val="00D52845"/>
    <w:rsid w:val="00D53E7C"/>
    <w:rsid w:val="00D55AF9"/>
    <w:rsid w:val="00D5793D"/>
    <w:rsid w:val="00D62E2F"/>
    <w:rsid w:val="00D652AB"/>
    <w:rsid w:val="00D65822"/>
    <w:rsid w:val="00D70393"/>
    <w:rsid w:val="00D71220"/>
    <w:rsid w:val="00D722B1"/>
    <w:rsid w:val="00D72547"/>
    <w:rsid w:val="00D767EF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A7E95"/>
    <w:rsid w:val="00DB4029"/>
    <w:rsid w:val="00DB4267"/>
    <w:rsid w:val="00DC0FDF"/>
    <w:rsid w:val="00DC1D13"/>
    <w:rsid w:val="00DC3BF8"/>
    <w:rsid w:val="00DC638E"/>
    <w:rsid w:val="00DC6D06"/>
    <w:rsid w:val="00DC7083"/>
    <w:rsid w:val="00DD0E74"/>
    <w:rsid w:val="00DD2171"/>
    <w:rsid w:val="00DE0CCC"/>
    <w:rsid w:val="00DE63F5"/>
    <w:rsid w:val="00DF1E25"/>
    <w:rsid w:val="00DF26F8"/>
    <w:rsid w:val="00DF5361"/>
    <w:rsid w:val="00DF5AAD"/>
    <w:rsid w:val="00E04B08"/>
    <w:rsid w:val="00E04DFC"/>
    <w:rsid w:val="00E055CD"/>
    <w:rsid w:val="00E06C59"/>
    <w:rsid w:val="00E165D9"/>
    <w:rsid w:val="00E17295"/>
    <w:rsid w:val="00E2078D"/>
    <w:rsid w:val="00E21340"/>
    <w:rsid w:val="00E22196"/>
    <w:rsid w:val="00E227F8"/>
    <w:rsid w:val="00E2311B"/>
    <w:rsid w:val="00E3014F"/>
    <w:rsid w:val="00E311A3"/>
    <w:rsid w:val="00E3765C"/>
    <w:rsid w:val="00E40B50"/>
    <w:rsid w:val="00E41D57"/>
    <w:rsid w:val="00E50082"/>
    <w:rsid w:val="00E535E7"/>
    <w:rsid w:val="00E743CA"/>
    <w:rsid w:val="00E8003C"/>
    <w:rsid w:val="00E81637"/>
    <w:rsid w:val="00E83B53"/>
    <w:rsid w:val="00E866DD"/>
    <w:rsid w:val="00E87CFF"/>
    <w:rsid w:val="00E927D6"/>
    <w:rsid w:val="00E95F32"/>
    <w:rsid w:val="00E97521"/>
    <w:rsid w:val="00EA06DA"/>
    <w:rsid w:val="00EA64C3"/>
    <w:rsid w:val="00EB08A8"/>
    <w:rsid w:val="00EB17F9"/>
    <w:rsid w:val="00EB665A"/>
    <w:rsid w:val="00EC253B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4D6"/>
    <w:rsid w:val="00EE7AD2"/>
    <w:rsid w:val="00EF096F"/>
    <w:rsid w:val="00EF1A03"/>
    <w:rsid w:val="00EF352E"/>
    <w:rsid w:val="00EF50BD"/>
    <w:rsid w:val="00F00A09"/>
    <w:rsid w:val="00F03A62"/>
    <w:rsid w:val="00F03DC2"/>
    <w:rsid w:val="00F06C88"/>
    <w:rsid w:val="00F07C39"/>
    <w:rsid w:val="00F10525"/>
    <w:rsid w:val="00F109E9"/>
    <w:rsid w:val="00F1485A"/>
    <w:rsid w:val="00F22F57"/>
    <w:rsid w:val="00F25422"/>
    <w:rsid w:val="00F2655C"/>
    <w:rsid w:val="00F26DAE"/>
    <w:rsid w:val="00F27221"/>
    <w:rsid w:val="00F3101F"/>
    <w:rsid w:val="00F310C2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1A1D"/>
    <w:rsid w:val="00F61D6F"/>
    <w:rsid w:val="00F71647"/>
    <w:rsid w:val="00F71E5A"/>
    <w:rsid w:val="00F72623"/>
    <w:rsid w:val="00F73828"/>
    <w:rsid w:val="00F7786A"/>
    <w:rsid w:val="00F80B6C"/>
    <w:rsid w:val="00F838FF"/>
    <w:rsid w:val="00F86F62"/>
    <w:rsid w:val="00F90BA4"/>
    <w:rsid w:val="00FA1103"/>
    <w:rsid w:val="00FA35DA"/>
    <w:rsid w:val="00FA5284"/>
    <w:rsid w:val="00FB4B22"/>
    <w:rsid w:val="00FB7764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7D78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D55D43"/>
  <w15:chartTrackingRefBased/>
  <w15:docId w15:val="{B8FC88F8-31E6-734D-BC19-4D3F1B2D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8F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933C2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0933C2"/>
    <w:rPr>
      <w:rFonts w:ascii="Aptos Display" w:eastAsia="Times New Roman" w:hAnsi="Aptos Display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0933C2"/>
    <w:pPr>
      <w:keepLines/>
      <w:ind w:left="1702" w:hanging="1418"/>
    </w:pPr>
    <w:rPr>
      <w:rFonts w:eastAsia="SimSun"/>
    </w:rPr>
  </w:style>
  <w:style w:type="paragraph" w:styleId="NormalWeb">
    <w:name w:val="Normal (Web)"/>
    <w:basedOn w:val="Normal"/>
    <w:uiPriority w:val="99"/>
    <w:rsid w:val="000933C2"/>
    <w:rPr>
      <w:sz w:val="24"/>
      <w:szCs w:val="24"/>
    </w:rPr>
  </w:style>
  <w:style w:type="paragraph" w:customStyle="1" w:styleId="TF">
    <w:name w:val="TF"/>
    <w:aliases w:val="left"/>
    <w:basedOn w:val="Normal"/>
    <w:link w:val="TFChar"/>
    <w:rsid w:val="001A45AE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locked/>
    <w:rsid w:val="001A45AE"/>
    <w:rPr>
      <w:rFonts w:ascii="Arial" w:eastAsia="SimSun" w:hAnsi="Arial"/>
      <w:b/>
      <w:lang w:val="en-GB"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057BF"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hidden/>
    <w:uiPriority w:val="99"/>
    <w:semiHidden/>
    <w:rsid w:val="00E311A3"/>
    <w:rPr>
      <w:rFonts w:eastAsia="Times New Roman"/>
      <w:lang w:val="en-GB" w:eastAsia="en-US"/>
    </w:rPr>
  </w:style>
  <w:style w:type="paragraph" w:customStyle="1" w:styleId="CRCoverPage">
    <w:name w:val="CR Cover Page"/>
    <w:rsid w:val="0002644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0C12D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0C12DF"/>
    <w:rPr>
      <w:rFonts w:eastAsia="Times New Roman"/>
      <w:lang w:val="en-GB"/>
    </w:rPr>
  </w:style>
  <w:style w:type="character" w:customStyle="1" w:styleId="NOZchn">
    <w:name w:val="NO Zchn"/>
    <w:rsid w:val="00CE5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E5AB7"/>
    <w:rPr>
      <w:rFonts w:eastAsia="SimSu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D13AC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44F7D"/>
    <w:rPr>
      <w:b/>
      <w:bCs/>
    </w:rPr>
  </w:style>
  <w:style w:type="character" w:customStyle="1" w:styleId="hoverbg-super">
    <w:name w:val="hover:bg-super"/>
    <w:basedOn w:val="DefaultParagraphFont"/>
    <w:rsid w:val="000A6A6C"/>
  </w:style>
  <w:style w:type="character" w:customStyle="1" w:styleId="whitespace-nowrap">
    <w:name w:val="whitespace-nowrap"/>
    <w:basedOn w:val="DefaultParagraphFont"/>
    <w:rsid w:val="000A6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0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5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06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Google - Ellen Liao v5</cp:lastModifiedBy>
  <cp:revision>37</cp:revision>
  <dcterms:created xsi:type="dcterms:W3CDTF">2025-02-06T06:26:00Z</dcterms:created>
  <dcterms:modified xsi:type="dcterms:W3CDTF">2025-02-07T21:13:00Z</dcterms:modified>
</cp:coreProperties>
</file>